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7070C2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86A9D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86A9D" w:rsidRPr="00386A9D">
        <w:rPr>
          <w:rFonts w:ascii="Poppins" w:hAnsi="Poppins" w:cs="Poppins"/>
          <w:b/>
          <w:bCs/>
          <w:sz w:val="28"/>
          <w:szCs w:val="28"/>
          <w:highlight w:val="lightGray"/>
        </w:rPr>
        <w:t>1011037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3A8A5E2" w:rsidR="00FC61EE" w:rsidRDefault="00386A9D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386A9D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https://www.aglbrasil.com/fechadura-ultra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5D6997D" w14:textId="77777777" w:rsidR="00386A9D" w:rsidRPr="00386A9D" w:rsidRDefault="00386A9D" w:rsidP="00386A9D">
      <w:pPr>
        <w:rPr>
          <w:rFonts w:ascii="Poppins" w:hAnsi="Poppins" w:cs="Poppins"/>
          <w:b/>
          <w:bCs/>
          <w:sz w:val="28"/>
          <w:szCs w:val="28"/>
        </w:rPr>
      </w:pPr>
    </w:p>
    <w:p w14:paraId="34CB2741" w14:textId="77777777" w:rsidR="00386A9D" w:rsidRPr="00386A9D" w:rsidRDefault="00386A9D" w:rsidP="00386A9D">
      <w:pPr>
        <w:rPr>
          <w:rFonts w:ascii="Poppins" w:hAnsi="Poppins" w:cs="Poppins"/>
          <w:b/>
          <w:bCs/>
          <w:sz w:val="28"/>
          <w:szCs w:val="28"/>
        </w:rPr>
      </w:pPr>
      <w:r w:rsidRPr="00386A9D">
        <w:rPr>
          <w:rFonts w:ascii="Poppins" w:hAnsi="Poppins" w:cs="Poppins"/>
          <w:b/>
          <w:bCs/>
          <w:sz w:val="28"/>
          <w:szCs w:val="28"/>
        </w:rPr>
        <w:t>Imagine um mundo onde a segurança se encontra com a tecnologia, e a conveniência se une à proteção. Apresentamos a Fechadura Eletrônica Ultra 42mm da AGL, uma obra-prima de inovação que une funcionalidades elétricas e eletrônicas para proporcionar a tranquilidade que você merece.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A067708" w14:textId="77777777" w:rsidR="00386A9D" w:rsidRPr="00386A9D" w:rsidRDefault="00386A9D" w:rsidP="00386A9D">
      <w:pPr>
        <w:rPr>
          <w:rFonts w:ascii="Poppins" w:hAnsi="Poppins" w:cs="Poppins"/>
          <w:b/>
          <w:bCs/>
          <w:sz w:val="28"/>
          <w:szCs w:val="28"/>
        </w:rPr>
      </w:pPr>
      <w:r w:rsidRPr="00386A9D">
        <w:rPr>
          <w:rFonts w:ascii="Poppins" w:hAnsi="Poppins" w:cs="Poppins"/>
          <w:b/>
          <w:bCs/>
          <w:sz w:val="28"/>
          <w:szCs w:val="28"/>
        </w:rPr>
        <w:t>. Fechamento silencioso e seguro;</w:t>
      </w:r>
    </w:p>
    <w:p w14:paraId="35112907" w14:textId="77777777" w:rsidR="00386A9D" w:rsidRPr="00386A9D" w:rsidRDefault="00386A9D" w:rsidP="00386A9D">
      <w:pPr>
        <w:rPr>
          <w:rFonts w:ascii="Poppins" w:hAnsi="Poppins" w:cs="Poppins"/>
          <w:b/>
          <w:bCs/>
          <w:sz w:val="28"/>
          <w:szCs w:val="28"/>
        </w:rPr>
      </w:pPr>
      <w:r w:rsidRPr="00386A9D">
        <w:rPr>
          <w:rFonts w:ascii="Poppins" w:hAnsi="Poppins" w:cs="Poppins"/>
          <w:b/>
          <w:bCs/>
          <w:sz w:val="28"/>
          <w:szCs w:val="28"/>
        </w:rPr>
        <w:t>. Abertura interna ou externa;</w:t>
      </w:r>
    </w:p>
    <w:p w14:paraId="6E5FB114" w14:textId="77777777" w:rsidR="00386A9D" w:rsidRPr="00386A9D" w:rsidRDefault="00386A9D" w:rsidP="00386A9D">
      <w:pPr>
        <w:rPr>
          <w:rFonts w:ascii="Poppins" w:hAnsi="Poppins" w:cs="Poppins"/>
          <w:b/>
          <w:bCs/>
          <w:sz w:val="28"/>
          <w:szCs w:val="28"/>
        </w:rPr>
      </w:pPr>
      <w:r w:rsidRPr="00386A9D">
        <w:rPr>
          <w:rFonts w:ascii="Poppins" w:hAnsi="Poppins" w:cs="Poppins"/>
          <w:b/>
          <w:bCs/>
          <w:sz w:val="28"/>
          <w:szCs w:val="28"/>
        </w:rPr>
        <w:t>. Fechamento automático;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E21354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86A9D" w:rsidRPr="00386A9D">
        <w:rPr>
          <w:rFonts w:ascii="PT Sans" w:eastAsia="PT Sans" w:hAnsi="PT Sans" w:cs="PT Sans"/>
        </w:rPr>
        <w:t xml:space="preserve"> </w:t>
      </w:r>
      <w:r w:rsidR="00386A9D" w:rsidRPr="00386A9D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B4AB049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B59C8C0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</w:p>
    <w:p w14:paraId="0E771444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0951361F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01 Batente para sobrepor</w:t>
      </w:r>
    </w:p>
    <w:p w14:paraId="0B95E655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01 Kit de parafusos para fixação</w:t>
      </w:r>
    </w:p>
    <w:p w14:paraId="10B1FEA8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01 Resistor de 100 Ohms</w:t>
      </w:r>
    </w:p>
    <w:p w14:paraId="17833A37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  <w:proofErr w:type="spellStart"/>
      <w:r w:rsidRPr="00386A9D">
        <w:rPr>
          <w:rFonts w:ascii="Poppins" w:hAnsi="Poppins" w:cs="Poppins"/>
          <w:b/>
          <w:bCs/>
          <w:sz w:val="24"/>
          <w:szCs w:val="24"/>
        </w:rPr>
        <w:t>E-Code</w:t>
      </w:r>
      <w:proofErr w:type="spellEnd"/>
    </w:p>
    <w:p w14:paraId="205D18E3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01 Fonte de alimentação 110/220v ~12V DC</w:t>
      </w:r>
    </w:p>
    <w:p w14:paraId="2E908C31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. Dimensões fechadura: A11 x P5,25 x L13;</w:t>
      </w:r>
    </w:p>
    <w:p w14:paraId="7A5EF177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. Dimensões batente: A10 x P3,2 x L4;</w:t>
      </w:r>
    </w:p>
    <w:p w14:paraId="27624EE1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. Dimensões da caixa: A12 x P10 x L17;</w:t>
      </w:r>
    </w:p>
    <w:p w14:paraId="0178CFE7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. Peso líquido médio: 1.034Kg;</w:t>
      </w:r>
    </w:p>
    <w:p w14:paraId="12CC934F" w14:textId="77777777" w:rsidR="00386A9D" w:rsidRPr="00386A9D" w:rsidRDefault="00386A9D" w:rsidP="00386A9D">
      <w:pPr>
        <w:rPr>
          <w:rFonts w:ascii="Poppins" w:hAnsi="Poppins" w:cs="Poppins"/>
          <w:b/>
          <w:bCs/>
          <w:sz w:val="24"/>
          <w:szCs w:val="24"/>
        </w:rPr>
      </w:pPr>
      <w:r w:rsidRPr="00386A9D">
        <w:rPr>
          <w:rFonts w:ascii="Poppins" w:hAnsi="Poppins" w:cs="Poppins"/>
          <w:b/>
          <w:bCs/>
          <w:sz w:val="24"/>
          <w:szCs w:val="24"/>
        </w:rPr>
        <w:t>. Peso bruto médio: 1.167Kg;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E43E1"/>
    <w:rsid w:val="00174FD8"/>
    <w:rsid w:val="00357B87"/>
    <w:rsid w:val="00386A9D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86A9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6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ul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2024-08-22T18:59:00Z</dcterms:created>
  <dcterms:modified xsi:type="dcterms:W3CDTF">2024-08-22T18:59:00Z</dcterms:modified>
</cp:coreProperties>
</file>