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50EB747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3913DD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913DD" w:rsidRPr="003913DD">
        <w:rPr>
          <w:rFonts w:ascii="Poppins" w:hAnsi="Poppins" w:cs="Poppins"/>
          <w:b/>
          <w:bCs/>
          <w:sz w:val="28"/>
          <w:szCs w:val="28"/>
          <w:highlight w:val="lightGray"/>
        </w:rPr>
        <w:t>1012007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6600693" w:rsidR="00FC61EE" w:rsidRDefault="003913DD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3913DD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https://www.aglbrasil.com/fechadura-sobrepor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C8E7FB5" w14:textId="77777777" w:rsidR="003913DD" w:rsidRPr="003913DD" w:rsidRDefault="003913DD" w:rsidP="003913DD">
      <w:pPr>
        <w:rPr>
          <w:rFonts w:ascii="Poppins" w:hAnsi="Poppins" w:cs="Poppins"/>
          <w:b/>
          <w:bCs/>
          <w:sz w:val="28"/>
          <w:szCs w:val="28"/>
        </w:rPr>
      </w:pPr>
      <w:r w:rsidRPr="003913DD">
        <w:rPr>
          <w:rFonts w:ascii="Poppins" w:hAnsi="Poppins" w:cs="Poppins"/>
          <w:b/>
          <w:bCs/>
          <w:sz w:val="28"/>
          <w:szCs w:val="28"/>
        </w:rPr>
        <w:t>A Fechadura de Sobrepor Tetra da AGL é uma opção mecânica ideal para portas e portões em estruturas metálicas, proporcionando segurança e facilidade de uso.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E932B35" w14:textId="77777777" w:rsidR="003913DD" w:rsidRPr="003913DD" w:rsidRDefault="003913DD" w:rsidP="003913DD">
      <w:pPr>
        <w:rPr>
          <w:rFonts w:ascii="Poppins" w:hAnsi="Poppins" w:cs="Poppins"/>
          <w:b/>
          <w:bCs/>
          <w:sz w:val="28"/>
          <w:szCs w:val="28"/>
        </w:rPr>
      </w:pPr>
      <w:r w:rsidRPr="003913DD">
        <w:rPr>
          <w:rFonts w:ascii="Poppins" w:hAnsi="Poppins" w:cs="Poppins"/>
          <w:b/>
          <w:bCs/>
          <w:sz w:val="28"/>
          <w:szCs w:val="28"/>
        </w:rPr>
        <w:t>. Chave mecânica para abertura manual;</w:t>
      </w:r>
    </w:p>
    <w:p w14:paraId="6EED8823" w14:textId="63CAC5A4" w:rsidR="003913DD" w:rsidRPr="003913DD" w:rsidRDefault="003913DD" w:rsidP="003913DD">
      <w:pPr>
        <w:rPr>
          <w:rFonts w:ascii="Poppins" w:hAnsi="Poppins" w:cs="Poppins"/>
          <w:b/>
          <w:bCs/>
          <w:sz w:val="28"/>
          <w:szCs w:val="28"/>
        </w:rPr>
      </w:pPr>
      <w:r w:rsidRPr="003913DD">
        <w:rPr>
          <w:rFonts w:ascii="Poppins" w:hAnsi="Poppins" w:cs="Poppins"/>
          <w:b/>
          <w:bCs/>
          <w:sz w:val="28"/>
          <w:szCs w:val="28"/>
        </w:rPr>
        <w:t>. Recolhimento do trinco através do puxador;</w:t>
      </w:r>
    </w:p>
    <w:p w14:paraId="298C9888" w14:textId="77777777" w:rsidR="003913DD" w:rsidRPr="003913DD" w:rsidRDefault="003913DD" w:rsidP="003913DD">
      <w:pPr>
        <w:rPr>
          <w:rFonts w:ascii="Poppins" w:hAnsi="Poppins" w:cs="Poppins"/>
          <w:b/>
          <w:bCs/>
          <w:sz w:val="28"/>
          <w:szCs w:val="28"/>
        </w:rPr>
      </w:pPr>
      <w:r w:rsidRPr="003913DD">
        <w:rPr>
          <w:rFonts w:ascii="Poppins" w:hAnsi="Poppins" w:cs="Poppins"/>
          <w:b/>
          <w:bCs/>
          <w:sz w:val="28"/>
          <w:szCs w:val="28"/>
        </w:rPr>
        <w:t>. Furação própria.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B3EC109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913DD" w:rsidRPr="003913DD">
        <w:rPr>
          <w:rFonts w:ascii="PT Sans" w:eastAsia="PT Sans" w:hAnsi="PT Sans" w:cs="PT Sans"/>
        </w:rPr>
        <w:t xml:space="preserve"> </w:t>
      </w:r>
      <w:r w:rsidR="003913DD" w:rsidRPr="003913DD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0EB3DC7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BADD3EF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</w:p>
    <w:p w14:paraId="16A84D18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51A26051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 xml:space="preserve">02 Chaves </w:t>
      </w:r>
    </w:p>
    <w:p w14:paraId="5D55F205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 xml:space="preserve">01 Acabamento de cilindro </w:t>
      </w:r>
    </w:p>
    <w:p w14:paraId="4532878D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>01 Batente</w:t>
      </w:r>
    </w:p>
    <w:p w14:paraId="3E870EFB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5E567618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>. Dimensões: A8,5 x P8 x L14</w:t>
      </w:r>
    </w:p>
    <w:p w14:paraId="35FD586D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>. Dimensões da caixa: A16 x P8 x L9</w:t>
      </w:r>
    </w:p>
    <w:p w14:paraId="5336220A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>. Peso líquido médio: 565g</w:t>
      </w:r>
    </w:p>
    <w:p w14:paraId="5EC4CEAB" w14:textId="77777777" w:rsidR="003913DD" w:rsidRPr="003913DD" w:rsidRDefault="003913DD" w:rsidP="003913DD">
      <w:pPr>
        <w:rPr>
          <w:rFonts w:ascii="Poppins" w:hAnsi="Poppins" w:cs="Poppins"/>
          <w:b/>
          <w:bCs/>
          <w:sz w:val="24"/>
          <w:szCs w:val="24"/>
        </w:rPr>
      </w:pPr>
      <w:r w:rsidRPr="003913DD">
        <w:rPr>
          <w:rFonts w:ascii="Poppins" w:hAnsi="Poppins" w:cs="Poppins"/>
          <w:b/>
          <w:bCs/>
          <w:sz w:val="24"/>
          <w:szCs w:val="24"/>
        </w:rPr>
        <w:t>. Peso bruto médio: 673g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913DD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A773F7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913D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sobrep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2024-08-20T19:19:00Z</dcterms:created>
  <dcterms:modified xsi:type="dcterms:W3CDTF">2024-08-20T19:19:00Z</dcterms:modified>
</cp:coreProperties>
</file>