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16B456A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D55601" w:rsidRPr="00D55601">
        <w:rPr>
          <w:rFonts w:ascii="Poppins" w:hAnsi="Poppins" w:cs="Poppins"/>
          <w:b/>
          <w:bCs/>
          <w:sz w:val="28"/>
          <w:szCs w:val="28"/>
          <w:highlight w:val="lightGray"/>
        </w:rPr>
        <w:t>101700</w:t>
      </w:r>
      <w:r w:rsidR="00771FFA">
        <w:rPr>
          <w:rFonts w:ascii="Poppins" w:hAnsi="Poppins" w:cs="Poppins"/>
          <w:b/>
          <w:bCs/>
          <w:sz w:val="28"/>
          <w:szCs w:val="28"/>
          <w:highlight w:val="lightGray"/>
        </w:rPr>
        <w:t>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1CF9849A" w:rsidR="005D1C1E" w:rsidRDefault="00D55601">
      <w:p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https://www.aglbrasil.com/fechaduradigitalrx100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1ECB6034" w:rsidR="007E06C9" w:rsidRDefault="00D55601">
      <w:p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A Fechadura Digital RX 100 garante segurança para portas internas de madeira, aço ou alumínio. Com aviso de bateria fraca e sistema failsafe, permite abertura por controle remoto 433mhz, senha ou chave mecânica. Compatível com botoeiras e acessórios 433mhz, armazena até 15 controles</w:t>
      </w:r>
      <w:r>
        <w:rPr>
          <w:rFonts w:ascii="Poppins" w:hAnsi="Poppins" w:cs="Poppins"/>
          <w:b/>
          <w:bCs/>
          <w:sz w:val="28"/>
          <w:szCs w:val="28"/>
        </w:rPr>
        <w:t>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4F7E241" w14:textId="77777777" w:rsidR="00D55601" w:rsidRPr="00D55601" w:rsidRDefault="00D55601" w:rsidP="00D55601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54AF9966" w14:textId="77777777" w:rsidR="00D55601" w:rsidRPr="00D55601" w:rsidRDefault="00D55601" w:rsidP="00D55601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6F9CCA53" w14:textId="77777777" w:rsidR="00D55601" w:rsidRPr="00D55601" w:rsidRDefault="00D55601" w:rsidP="00D55601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D55601">
        <w:rPr>
          <w:rFonts w:ascii="Poppins" w:hAnsi="Poppins" w:cs="Poppins"/>
          <w:b/>
          <w:bCs/>
          <w:sz w:val="28"/>
          <w:szCs w:val="28"/>
        </w:rPr>
        <w:t>Aviso de bateria fraca, com sistema failsafe ( antes da falta total de bateria a fechadura destrava automaticamente)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547C147" w:rsidR="00A4204F" w:rsidRPr="00771FFA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771FFA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F7754A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55601">
        <w:rPr>
          <w:rFonts w:ascii="Poppins" w:hAnsi="Poppins" w:cs="Poppins"/>
          <w:b/>
          <w:bCs/>
          <w:sz w:val="24"/>
          <w:szCs w:val="24"/>
        </w:rPr>
        <w:t>sem wifi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A75DE10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6D4DD69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</w:p>
    <w:p w14:paraId="4F3ED79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lastRenderedPageBreak/>
        <w:t xml:space="preserve">01 Fechadura </w:t>
      </w:r>
    </w:p>
    <w:p w14:paraId="38E0A806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 xml:space="preserve">01 Cilindro tetra chave </w:t>
      </w:r>
    </w:p>
    <w:p w14:paraId="1D9AB98F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53CD7272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 xml:space="preserve">01 Controle remoto 433MHz </w:t>
      </w:r>
    </w:p>
    <w:p w14:paraId="0BAC74E8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02 Chaves mecânica tetra</w:t>
      </w:r>
    </w:p>
    <w:p w14:paraId="720D9490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Parafusos de fixação</w:t>
      </w:r>
    </w:p>
    <w:p w14:paraId="0E093F9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Calços para batente</w:t>
      </w:r>
    </w:p>
    <w:p w14:paraId="13D85CD8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6E6E82AA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Dimensões: A16 x P4 x L9</w:t>
      </w:r>
    </w:p>
    <w:p w14:paraId="2097967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72732911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Peso líquido médio: 521g</w:t>
      </w:r>
    </w:p>
    <w:p w14:paraId="46FB5DF9" w14:textId="77777777" w:rsidR="00D55601" w:rsidRPr="00D55601" w:rsidRDefault="00D55601" w:rsidP="00D55601">
      <w:pPr>
        <w:rPr>
          <w:rFonts w:ascii="Poppins" w:hAnsi="Poppins" w:cs="Poppins"/>
          <w:b/>
          <w:bCs/>
          <w:sz w:val="24"/>
          <w:szCs w:val="24"/>
        </w:rPr>
      </w:pPr>
      <w:r w:rsidRPr="00D55601">
        <w:rPr>
          <w:rFonts w:ascii="Poppins" w:hAnsi="Poppins" w:cs="Poppins"/>
          <w:b/>
          <w:bCs/>
          <w:sz w:val="24"/>
          <w:szCs w:val="24"/>
        </w:rPr>
        <w:t>. Peso bruto médio: 986g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D1C1E"/>
    <w:rsid w:val="00771FFA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3</cp:revision>
  <dcterms:created xsi:type="dcterms:W3CDTF">2024-07-29T18:23:00Z</dcterms:created>
  <dcterms:modified xsi:type="dcterms:W3CDTF">2024-07-29T18:30:00Z</dcterms:modified>
</cp:coreProperties>
</file>