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6FCB9FCC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D81ACA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D81ACA" w:rsidRPr="00D81ACA">
        <w:rPr>
          <w:rFonts w:ascii="Poppins" w:hAnsi="Poppins" w:cs="Poppins"/>
          <w:b/>
          <w:bCs/>
          <w:sz w:val="28"/>
          <w:szCs w:val="28"/>
          <w:highlight w:val="lightGray"/>
        </w:rPr>
        <w:t>1104042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46BE6F60" w:rsidR="00FC61EE" w:rsidRDefault="00D81ACA">
      <w:pPr>
        <w:rPr>
          <w:rFonts w:ascii="Poppins" w:hAnsi="Poppins" w:cs="Poppins"/>
          <w:b/>
          <w:bCs/>
          <w:sz w:val="28"/>
          <w:szCs w:val="28"/>
        </w:rPr>
      </w:pPr>
      <w:r w:rsidRPr="00D81ACA">
        <w:rPr>
          <w:rFonts w:ascii="Poppins" w:hAnsi="Poppins" w:cs="Poppins"/>
          <w:b/>
          <w:bCs/>
          <w:sz w:val="28"/>
          <w:szCs w:val="28"/>
        </w:rPr>
        <w:t>https://www.aglbrasil.com/porteiro-s100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573C679E" w:rsidR="00FC61EE" w:rsidRDefault="00D81ACA">
      <w:pPr>
        <w:rPr>
          <w:rFonts w:ascii="Poppins" w:hAnsi="Poppins" w:cs="Poppins"/>
          <w:b/>
          <w:bCs/>
          <w:sz w:val="28"/>
          <w:szCs w:val="28"/>
        </w:rPr>
      </w:pPr>
      <w:r w:rsidRPr="00D81ACA">
        <w:rPr>
          <w:rFonts w:ascii="Poppins" w:hAnsi="Poppins" w:cs="Poppins"/>
          <w:b/>
          <w:bCs/>
          <w:sz w:val="28"/>
          <w:szCs w:val="28"/>
        </w:rPr>
        <w:t>O Porteiro Residencial S100 com Monofone da AGL é a escolha ideal para quem busca uma solução eficaz para comunicação e segurança na entrada de sua residência. Com um design moderno e funcional, ele oferece alimentação externa confiável, botão de chamada com sinalização luminosa, e instalação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CFD4592" w14:textId="77777777" w:rsidR="00D81ACA" w:rsidRPr="00D81ACA" w:rsidRDefault="00D81ACA" w:rsidP="00D81ACA">
      <w:pPr>
        <w:rPr>
          <w:rFonts w:ascii="Poppins" w:hAnsi="Poppins" w:cs="Poppins"/>
          <w:b/>
          <w:bCs/>
          <w:sz w:val="28"/>
          <w:szCs w:val="28"/>
        </w:rPr>
      </w:pPr>
      <w:r w:rsidRPr="00D81ACA">
        <w:rPr>
          <w:rFonts w:ascii="Poppins" w:hAnsi="Poppins" w:cs="Poppins"/>
          <w:b/>
          <w:bCs/>
          <w:sz w:val="28"/>
          <w:szCs w:val="28"/>
        </w:rPr>
        <w:t>• Saída contato seco para acionar fechadura elétrica ou outros dispositivos;</w:t>
      </w:r>
    </w:p>
    <w:p w14:paraId="6B62B493" w14:textId="77777777" w:rsidR="00D81ACA" w:rsidRPr="00D81ACA" w:rsidRDefault="00D81ACA" w:rsidP="00D81ACA">
      <w:pPr>
        <w:rPr>
          <w:rFonts w:ascii="Poppins" w:hAnsi="Poppins" w:cs="Poppins"/>
          <w:b/>
          <w:bCs/>
          <w:sz w:val="28"/>
          <w:szCs w:val="28"/>
        </w:rPr>
      </w:pPr>
      <w:r w:rsidRPr="00D81ACA">
        <w:rPr>
          <w:rFonts w:ascii="Poppins" w:hAnsi="Poppins" w:cs="Poppins"/>
          <w:b/>
          <w:bCs/>
          <w:sz w:val="28"/>
          <w:szCs w:val="28"/>
        </w:rPr>
        <w:t>• Fácil instalação apenas 2 fios entre o interfone e o painel de rua;</w:t>
      </w:r>
    </w:p>
    <w:p w14:paraId="44B650A1" w14:textId="77777777" w:rsidR="00D81ACA" w:rsidRPr="00D81ACA" w:rsidRDefault="00D81ACA" w:rsidP="00D81ACA">
      <w:pPr>
        <w:rPr>
          <w:rFonts w:ascii="Poppins" w:hAnsi="Poppins" w:cs="Poppins"/>
          <w:b/>
          <w:bCs/>
          <w:sz w:val="28"/>
          <w:szCs w:val="28"/>
        </w:rPr>
      </w:pPr>
      <w:r w:rsidRPr="00D81ACA">
        <w:rPr>
          <w:rFonts w:ascii="Poppins" w:hAnsi="Poppins" w:cs="Poppins"/>
          <w:b/>
          <w:bCs/>
          <w:sz w:val="28"/>
          <w:szCs w:val="28"/>
        </w:rPr>
        <w:t>• Painel de rua com botão de chamada iluminado;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3AB7FADF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D81ACA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260F1CA8" w14:textId="77777777" w:rsidR="00D81ACA" w:rsidRPr="00D81ACA" w:rsidRDefault="00D81ACA" w:rsidP="00D81ACA">
      <w:pPr>
        <w:rPr>
          <w:rFonts w:ascii="Poppins" w:hAnsi="Poppins" w:cs="Poppins"/>
          <w:b/>
          <w:bCs/>
          <w:sz w:val="24"/>
          <w:szCs w:val="24"/>
        </w:rPr>
      </w:pPr>
      <w:r w:rsidRPr="00D81ACA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CCB1A25" w14:textId="77777777" w:rsidR="00D81ACA" w:rsidRPr="00D81ACA" w:rsidRDefault="00D81ACA" w:rsidP="00D81ACA">
      <w:pPr>
        <w:rPr>
          <w:rFonts w:ascii="Poppins" w:hAnsi="Poppins" w:cs="Poppins"/>
          <w:b/>
          <w:bCs/>
          <w:sz w:val="24"/>
          <w:szCs w:val="24"/>
        </w:rPr>
      </w:pPr>
    </w:p>
    <w:p w14:paraId="06B6D15D" w14:textId="77777777" w:rsidR="00D81ACA" w:rsidRPr="00D81ACA" w:rsidRDefault="00D81ACA" w:rsidP="00D81ACA">
      <w:pPr>
        <w:rPr>
          <w:rFonts w:ascii="Poppins" w:hAnsi="Poppins" w:cs="Poppins"/>
          <w:b/>
          <w:bCs/>
          <w:sz w:val="24"/>
          <w:szCs w:val="24"/>
        </w:rPr>
      </w:pPr>
      <w:r w:rsidRPr="00D81ACA">
        <w:rPr>
          <w:rFonts w:ascii="Poppins" w:hAnsi="Poppins" w:cs="Poppins"/>
          <w:b/>
          <w:bCs/>
          <w:sz w:val="24"/>
          <w:szCs w:val="24"/>
        </w:rPr>
        <w:t>01 Porteiro eletrônico S100</w:t>
      </w:r>
    </w:p>
    <w:p w14:paraId="2E8AA10C" w14:textId="77777777" w:rsidR="00D81ACA" w:rsidRPr="00D81ACA" w:rsidRDefault="00D81ACA" w:rsidP="00D81ACA">
      <w:pPr>
        <w:rPr>
          <w:rFonts w:ascii="Poppins" w:hAnsi="Poppins" w:cs="Poppins"/>
          <w:b/>
          <w:bCs/>
          <w:sz w:val="24"/>
          <w:szCs w:val="24"/>
        </w:rPr>
      </w:pPr>
      <w:r w:rsidRPr="00D81ACA">
        <w:rPr>
          <w:rFonts w:ascii="Poppins" w:hAnsi="Poppins" w:cs="Poppins"/>
          <w:b/>
          <w:bCs/>
          <w:sz w:val="24"/>
          <w:szCs w:val="24"/>
        </w:rPr>
        <w:t>01 Monofone</w:t>
      </w:r>
    </w:p>
    <w:p w14:paraId="17510F0C" w14:textId="77777777" w:rsidR="00D81ACA" w:rsidRPr="00D81ACA" w:rsidRDefault="00D81ACA" w:rsidP="00D81ACA">
      <w:pPr>
        <w:rPr>
          <w:rFonts w:ascii="Poppins" w:hAnsi="Poppins" w:cs="Poppins"/>
          <w:b/>
          <w:bCs/>
          <w:sz w:val="24"/>
          <w:szCs w:val="24"/>
        </w:rPr>
      </w:pPr>
    </w:p>
    <w:p w14:paraId="1BBAEFFE" w14:textId="77777777" w:rsidR="00D81ACA" w:rsidRPr="00D81ACA" w:rsidRDefault="00D81ACA" w:rsidP="00D81ACA">
      <w:pPr>
        <w:rPr>
          <w:rFonts w:ascii="Poppins" w:hAnsi="Poppins" w:cs="Poppins"/>
          <w:b/>
          <w:bCs/>
          <w:sz w:val="24"/>
          <w:szCs w:val="24"/>
        </w:rPr>
      </w:pPr>
      <w:r w:rsidRPr="00D81ACA">
        <w:rPr>
          <w:rFonts w:ascii="Poppins" w:hAnsi="Poppins" w:cs="Poppins"/>
          <w:b/>
          <w:bCs/>
          <w:sz w:val="24"/>
          <w:szCs w:val="24"/>
        </w:rPr>
        <w:t xml:space="preserve">. Dimensões porteiro: </w:t>
      </w:r>
    </w:p>
    <w:p w14:paraId="6D959253" w14:textId="77777777" w:rsidR="00D81ACA" w:rsidRPr="00D81ACA" w:rsidRDefault="00D81ACA" w:rsidP="00D81ACA">
      <w:pPr>
        <w:rPr>
          <w:rFonts w:ascii="Poppins" w:hAnsi="Poppins" w:cs="Poppins"/>
          <w:b/>
          <w:bCs/>
          <w:sz w:val="24"/>
          <w:szCs w:val="24"/>
        </w:rPr>
      </w:pPr>
      <w:r w:rsidRPr="00D81ACA">
        <w:rPr>
          <w:rFonts w:ascii="Poppins" w:hAnsi="Poppins" w:cs="Poppins"/>
          <w:b/>
          <w:bCs/>
          <w:sz w:val="24"/>
          <w:szCs w:val="24"/>
        </w:rPr>
        <w:t>. Dimensões monofone:</w:t>
      </w:r>
    </w:p>
    <w:p w14:paraId="1E1B7D0E" w14:textId="77777777" w:rsidR="00D81ACA" w:rsidRPr="00D81ACA" w:rsidRDefault="00D81ACA" w:rsidP="00D81ACA">
      <w:pPr>
        <w:rPr>
          <w:rFonts w:ascii="Poppins" w:hAnsi="Poppins" w:cs="Poppins"/>
          <w:b/>
          <w:bCs/>
          <w:sz w:val="24"/>
          <w:szCs w:val="24"/>
        </w:rPr>
      </w:pPr>
      <w:r w:rsidRPr="00D81ACA">
        <w:rPr>
          <w:rFonts w:ascii="Poppins" w:hAnsi="Poppins" w:cs="Poppins"/>
          <w:b/>
          <w:bCs/>
          <w:sz w:val="24"/>
          <w:szCs w:val="24"/>
        </w:rPr>
        <w:t xml:space="preserve">. Dimensões da caixa: </w:t>
      </w:r>
    </w:p>
    <w:p w14:paraId="1F994227" w14:textId="77777777" w:rsidR="00D81ACA" w:rsidRPr="00D81ACA" w:rsidRDefault="00D81ACA" w:rsidP="00D81ACA">
      <w:pPr>
        <w:rPr>
          <w:rFonts w:ascii="Poppins" w:hAnsi="Poppins" w:cs="Poppins"/>
          <w:b/>
          <w:bCs/>
          <w:sz w:val="24"/>
          <w:szCs w:val="24"/>
        </w:rPr>
      </w:pPr>
      <w:r w:rsidRPr="00D81ACA">
        <w:rPr>
          <w:rFonts w:ascii="Poppins" w:hAnsi="Poppins" w:cs="Poppins"/>
          <w:b/>
          <w:bCs/>
          <w:sz w:val="24"/>
          <w:szCs w:val="24"/>
        </w:rPr>
        <w:t xml:space="preserve">. Peso líquido médio: </w:t>
      </w:r>
    </w:p>
    <w:p w14:paraId="558B9142" w14:textId="77777777" w:rsidR="00D81ACA" w:rsidRPr="00D81ACA" w:rsidRDefault="00D81ACA" w:rsidP="00D81ACA">
      <w:pPr>
        <w:rPr>
          <w:rFonts w:ascii="Poppins" w:hAnsi="Poppins" w:cs="Poppins"/>
          <w:b/>
          <w:bCs/>
          <w:sz w:val="24"/>
          <w:szCs w:val="24"/>
        </w:rPr>
      </w:pPr>
      <w:r w:rsidRPr="00D81ACA">
        <w:rPr>
          <w:rFonts w:ascii="Poppins" w:hAnsi="Poppins" w:cs="Poppins"/>
          <w:b/>
          <w:bCs/>
          <w:sz w:val="24"/>
          <w:szCs w:val="24"/>
        </w:rPr>
        <w:t xml:space="preserve">. Peso bruto médio: 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25558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81ACA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2024-08-05T19:24:00Z</dcterms:created>
  <dcterms:modified xsi:type="dcterms:W3CDTF">2024-08-05T19:24:00Z</dcterms:modified>
</cp:coreProperties>
</file>