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47B66786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120621" w:rsidRPr="00120621">
        <w:rPr>
          <w:rFonts w:ascii="Poppins" w:hAnsi="Poppins" w:cs="Poppins"/>
          <w:b/>
          <w:bCs/>
          <w:sz w:val="28"/>
          <w:szCs w:val="28"/>
          <w:highlight w:val="lightGray"/>
        </w:rPr>
        <w:t>1106004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0B1F9F0D" w:rsidR="00FC61EE" w:rsidRDefault="00120621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120621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https://www.aglbrasil.com/acionador-touch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28C14A94" w14:textId="77777777" w:rsidR="00120621" w:rsidRPr="00120621" w:rsidRDefault="00120621" w:rsidP="00120621">
      <w:pPr>
        <w:rPr>
          <w:rFonts w:ascii="Poppins" w:hAnsi="Poppins" w:cs="Poppins"/>
          <w:b/>
          <w:bCs/>
          <w:sz w:val="28"/>
          <w:szCs w:val="28"/>
        </w:rPr>
      </w:pPr>
      <w:r w:rsidRPr="00120621">
        <w:rPr>
          <w:rFonts w:ascii="Poppins" w:hAnsi="Poppins" w:cs="Poppins"/>
          <w:b/>
          <w:bCs/>
          <w:sz w:val="28"/>
          <w:szCs w:val="28"/>
        </w:rPr>
        <w:t xml:space="preserve">O Acionador Touch da AGL é a solução moderna e prática para a abertura e fechamento do seu portão. Com um botão auxiliar </w:t>
      </w:r>
      <w:proofErr w:type="spellStart"/>
      <w:r w:rsidRPr="00120621">
        <w:rPr>
          <w:rFonts w:ascii="Poppins" w:hAnsi="Poppins" w:cs="Poppins"/>
          <w:b/>
          <w:bCs/>
          <w:sz w:val="28"/>
          <w:szCs w:val="28"/>
        </w:rPr>
        <w:t>touch</w:t>
      </w:r>
      <w:proofErr w:type="spellEnd"/>
      <w:r w:rsidRPr="00120621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Pr="00120621">
        <w:rPr>
          <w:rFonts w:ascii="Poppins" w:hAnsi="Poppins" w:cs="Poppins"/>
          <w:b/>
          <w:bCs/>
          <w:sz w:val="28"/>
          <w:szCs w:val="28"/>
        </w:rPr>
        <w:t>screen</w:t>
      </w:r>
      <w:proofErr w:type="spellEnd"/>
      <w:r w:rsidRPr="00120621">
        <w:rPr>
          <w:rFonts w:ascii="Poppins" w:hAnsi="Poppins" w:cs="Poppins"/>
          <w:b/>
          <w:bCs/>
          <w:sz w:val="28"/>
          <w:szCs w:val="28"/>
        </w:rPr>
        <w:t>, basta um simples toque para que a abertura seja efetuada, proporcionando comodidade e agilidade no seu dia a dia.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163765D7" w14:textId="77777777" w:rsidR="00120621" w:rsidRPr="00120621" w:rsidRDefault="00120621" w:rsidP="00120621">
      <w:pPr>
        <w:rPr>
          <w:rFonts w:ascii="Poppins" w:hAnsi="Poppins" w:cs="Poppins"/>
          <w:b/>
          <w:bCs/>
          <w:sz w:val="28"/>
          <w:szCs w:val="28"/>
        </w:rPr>
      </w:pPr>
      <w:r w:rsidRPr="00120621">
        <w:rPr>
          <w:rFonts w:ascii="Poppins" w:hAnsi="Poppins" w:cs="Poppins"/>
          <w:b/>
          <w:bCs/>
          <w:sz w:val="28"/>
          <w:szCs w:val="28"/>
        </w:rPr>
        <w:t xml:space="preserve">. Botão auxiliar </w:t>
      </w:r>
      <w:proofErr w:type="spellStart"/>
      <w:r w:rsidRPr="00120621">
        <w:rPr>
          <w:rFonts w:ascii="Poppins" w:hAnsi="Poppins" w:cs="Poppins"/>
          <w:b/>
          <w:bCs/>
          <w:sz w:val="28"/>
          <w:szCs w:val="28"/>
        </w:rPr>
        <w:t>touch</w:t>
      </w:r>
      <w:proofErr w:type="spellEnd"/>
      <w:r w:rsidRPr="00120621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Pr="00120621">
        <w:rPr>
          <w:rFonts w:ascii="Poppins" w:hAnsi="Poppins" w:cs="Poppins"/>
          <w:b/>
          <w:bCs/>
          <w:sz w:val="28"/>
          <w:szCs w:val="28"/>
        </w:rPr>
        <w:t>screen</w:t>
      </w:r>
      <w:proofErr w:type="spellEnd"/>
      <w:r w:rsidRPr="00120621">
        <w:rPr>
          <w:rFonts w:ascii="Poppins" w:hAnsi="Poppins" w:cs="Poppins"/>
          <w:b/>
          <w:bCs/>
          <w:sz w:val="28"/>
          <w:szCs w:val="28"/>
        </w:rPr>
        <w:t xml:space="preserve">; </w:t>
      </w:r>
    </w:p>
    <w:p w14:paraId="664AAEA3" w14:textId="77777777" w:rsidR="00120621" w:rsidRPr="00120621" w:rsidRDefault="00120621" w:rsidP="00120621">
      <w:pPr>
        <w:rPr>
          <w:rFonts w:ascii="Poppins" w:hAnsi="Poppins" w:cs="Poppins"/>
          <w:b/>
          <w:bCs/>
          <w:sz w:val="28"/>
          <w:szCs w:val="28"/>
        </w:rPr>
      </w:pPr>
      <w:r w:rsidRPr="00120621">
        <w:rPr>
          <w:rFonts w:ascii="Poppins" w:hAnsi="Poppins" w:cs="Poppins"/>
          <w:b/>
          <w:bCs/>
          <w:sz w:val="28"/>
          <w:szCs w:val="28"/>
        </w:rPr>
        <w:t xml:space="preserve">. Compatível com os modelos de fechaduras eletroímã, </w:t>
      </w:r>
      <w:proofErr w:type="spellStart"/>
      <w:r w:rsidRPr="00120621">
        <w:rPr>
          <w:rFonts w:ascii="Poppins" w:hAnsi="Poppins" w:cs="Poppins"/>
          <w:b/>
          <w:bCs/>
          <w:sz w:val="28"/>
          <w:szCs w:val="28"/>
        </w:rPr>
        <w:t>solenóide</w:t>
      </w:r>
      <w:proofErr w:type="spellEnd"/>
      <w:r w:rsidRPr="00120621">
        <w:rPr>
          <w:rFonts w:ascii="Poppins" w:hAnsi="Poppins" w:cs="Poppins"/>
          <w:b/>
          <w:bCs/>
          <w:sz w:val="28"/>
          <w:szCs w:val="28"/>
        </w:rPr>
        <w:t xml:space="preserve"> e fechadura elétrica 12v convencional; </w:t>
      </w:r>
    </w:p>
    <w:p w14:paraId="5A1A92A2" w14:textId="77777777" w:rsidR="00120621" w:rsidRPr="00120621" w:rsidRDefault="00120621" w:rsidP="00120621">
      <w:pPr>
        <w:rPr>
          <w:rFonts w:ascii="Poppins" w:hAnsi="Poppins" w:cs="Poppins"/>
          <w:b/>
          <w:bCs/>
          <w:sz w:val="28"/>
          <w:szCs w:val="28"/>
        </w:rPr>
      </w:pPr>
      <w:r w:rsidRPr="00120621">
        <w:rPr>
          <w:rFonts w:ascii="Poppins" w:hAnsi="Poppins" w:cs="Poppins"/>
          <w:b/>
          <w:bCs/>
          <w:sz w:val="28"/>
          <w:szCs w:val="28"/>
        </w:rPr>
        <w:t>. Basta tocar para que a abertura seja efetuada.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A89ABB4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120621" w:rsidRPr="00120621">
        <w:rPr>
          <w:rFonts w:ascii="PT Sans" w:eastAsia="PT Sans" w:hAnsi="PT Sans" w:cs="PT Sans"/>
        </w:rPr>
        <w:t xml:space="preserve"> </w:t>
      </w:r>
      <w:r w:rsidR="00120621" w:rsidRPr="00120621">
        <w:rPr>
          <w:rFonts w:ascii="Poppins" w:hAnsi="Poppins" w:cs="Poppins"/>
          <w:b/>
          <w:bCs/>
          <w:sz w:val="24"/>
          <w:szCs w:val="24"/>
        </w:rPr>
        <w:t>Preto com alumínio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5C4B3176" w14:textId="77777777" w:rsidR="00120621" w:rsidRPr="00120621" w:rsidRDefault="00120621" w:rsidP="00120621">
      <w:pPr>
        <w:rPr>
          <w:rFonts w:ascii="Poppins" w:hAnsi="Poppins" w:cs="Poppins"/>
          <w:b/>
          <w:bCs/>
          <w:sz w:val="24"/>
          <w:szCs w:val="24"/>
        </w:rPr>
      </w:pPr>
      <w:r w:rsidRPr="00120621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BB5721B" w14:textId="77777777" w:rsidR="00120621" w:rsidRPr="00120621" w:rsidRDefault="00120621" w:rsidP="00120621">
      <w:pPr>
        <w:rPr>
          <w:rFonts w:ascii="Poppins" w:hAnsi="Poppins" w:cs="Poppins"/>
          <w:b/>
          <w:bCs/>
          <w:sz w:val="24"/>
          <w:szCs w:val="24"/>
        </w:rPr>
      </w:pPr>
    </w:p>
    <w:p w14:paraId="0AE7416A" w14:textId="77777777" w:rsidR="00120621" w:rsidRPr="00120621" w:rsidRDefault="00120621" w:rsidP="00120621">
      <w:pPr>
        <w:rPr>
          <w:rFonts w:ascii="Poppins" w:hAnsi="Poppins" w:cs="Poppins"/>
          <w:b/>
          <w:bCs/>
          <w:sz w:val="24"/>
          <w:szCs w:val="24"/>
        </w:rPr>
      </w:pPr>
      <w:r w:rsidRPr="00120621">
        <w:rPr>
          <w:rFonts w:ascii="Poppins" w:hAnsi="Poppins" w:cs="Poppins"/>
          <w:b/>
          <w:bCs/>
          <w:sz w:val="24"/>
          <w:szCs w:val="24"/>
        </w:rPr>
        <w:t xml:space="preserve">01 Acionador </w:t>
      </w:r>
      <w:proofErr w:type="spellStart"/>
      <w:r w:rsidRPr="00120621">
        <w:rPr>
          <w:rFonts w:ascii="Poppins" w:hAnsi="Poppins" w:cs="Poppins"/>
          <w:b/>
          <w:bCs/>
          <w:sz w:val="24"/>
          <w:szCs w:val="24"/>
        </w:rPr>
        <w:t>touch</w:t>
      </w:r>
      <w:proofErr w:type="spellEnd"/>
      <w:r w:rsidRPr="00120621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64C53D8C" w14:textId="77777777" w:rsidR="00120621" w:rsidRPr="00120621" w:rsidRDefault="00120621" w:rsidP="00120621">
      <w:pPr>
        <w:rPr>
          <w:rFonts w:ascii="Poppins" w:hAnsi="Poppins" w:cs="Poppins"/>
          <w:b/>
          <w:bCs/>
          <w:sz w:val="24"/>
          <w:szCs w:val="24"/>
        </w:rPr>
      </w:pPr>
      <w:r w:rsidRPr="00120621">
        <w:rPr>
          <w:rFonts w:ascii="Poppins" w:hAnsi="Poppins" w:cs="Poppins"/>
          <w:b/>
          <w:bCs/>
          <w:sz w:val="24"/>
          <w:szCs w:val="24"/>
        </w:rPr>
        <w:t>01 Fonte de alimentação 12Vdc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20621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24742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2062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0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acionador-tou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2024-09-04T18:09:00Z</dcterms:created>
  <dcterms:modified xsi:type="dcterms:W3CDTF">2024-09-04T18:09:00Z</dcterms:modified>
</cp:coreProperties>
</file>