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9909C3B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24C01" w:rsidRPr="00D24C01">
        <w:rPr>
          <w:rFonts w:ascii="Poppins" w:hAnsi="Poppins" w:cs="Poppins"/>
          <w:b/>
          <w:bCs/>
          <w:sz w:val="28"/>
          <w:szCs w:val="28"/>
          <w:highlight w:val="lightGray"/>
        </w:rPr>
        <w:t>1106051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FF5C141" w:rsidR="00FC61EE" w:rsidRDefault="00D24C01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D24C01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https://www.aglbrasil.com/controle-de-acesso-face-id-v1-bluetooth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1C08441" w14:textId="77777777" w:rsidR="00D24C01" w:rsidRPr="00D24C01" w:rsidRDefault="00D24C01" w:rsidP="00D24C01">
      <w:pPr>
        <w:rPr>
          <w:rFonts w:ascii="Poppins" w:hAnsi="Poppins" w:cs="Poppins"/>
          <w:b/>
          <w:bCs/>
          <w:sz w:val="28"/>
          <w:szCs w:val="28"/>
        </w:rPr>
      </w:pPr>
      <w:r w:rsidRPr="00D24C01">
        <w:rPr>
          <w:rFonts w:ascii="Poppins" w:hAnsi="Poppins" w:cs="Poppins"/>
          <w:b/>
          <w:bCs/>
          <w:sz w:val="28"/>
          <w:szCs w:val="28"/>
        </w:rPr>
        <w:t xml:space="preserve">O Controle de Acesso Face ID Bluetooth é uma solução avançada e inovadora para o gerenciamento de acesso em ambientes de alta demanda. Com acionamento por identificação de leitura facial, cartão de proximidade RFID 125Khz e comandos </w:t>
      </w:r>
      <w:proofErr w:type="spellStart"/>
      <w:r w:rsidRPr="00D24C01">
        <w:rPr>
          <w:rFonts w:ascii="Poppins" w:hAnsi="Poppins" w:cs="Poppins"/>
          <w:b/>
          <w:bCs/>
          <w:sz w:val="28"/>
          <w:szCs w:val="28"/>
        </w:rPr>
        <w:t>bluetooth</w:t>
      </w:r>
      <w:proofErr w:type="spellEnd"/>
      <w:r w:rsidRPr="00D24C01">
        <w:rPr>
          <w:rFonts w:ascii="Poppins" w:hAnsi="Poppins" w:cs="Poppins"/>
          <w:b/>
          <w:bCs/>
          <w:sz w:val="28"/>
          <w:szCs w:val="28"/>
        </w:rPr>
        <w:t xml:space="preserve"> através do aplicativo AGL HOME, oferece múltiplas opções de acesso para maior comodidade e segurança.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0DCB452" w14:textId="77777777" w:rsidR="00D24C01" w:rsidRPr="00D24C01" w:rsidRDefault="00D24C01" w:rsidP="00D24C01">
      <w:pPr>
        <w:rPr>
          <w:rFonts w:ascii="Poppins" w:hAnsi="Poppins" w:cs="Poppins"/>
          <w:b/>
          <w:bCs/>
          <w:sz w:val="28"/>
          <w:szCs w:val="28"/>
        </w:rPr>
      </w:pPr>
      <w:r w:rsidRPr="00D24C01">
        <w:rPr>
          <w:rFonts w:ascii="Poppins" w:hAnsi="Poppins" w:cs="Poppins"/>
          <w:b/>
          <w:bCs/>
          <w:sz w:val="28"/>
          <w:szCs w:val="28"/>
        </w:rPr>
        <w:t>. Duas câmeras HD (com câmera de profundidade);</w:t>
      </w:r>
    </w:p>
    <w:p w14:paraId="0DFEA6CD" w14:textId="77777777" w:rsidR="00D24C01" w:rsidRPr="00D24C01" w:rsidRDefault="00D24C01" w:rsidP="00D24C01">
      <w:pPr>
        <w:rPr>
          <w:rFonts w:ascii="Poppins" w:hAnsi="Poppins" w:cs="Poppins"/>
          <w:b/>
          <w:bCs/>
          <w:sz w:val="28"/>
          <w:szCs w:val="28"/>
        </w:rPr>
      </w:pPr>
      <w:r w:rsidRPr="00D24C01">
        <w:rPr>
          <w:rFonts w:ascii="Poppins" w:hAnsi="Poppins" w:cs="Poppins"/>
          <w:b/>
          <w:bCs/>
          <w:sz w:val="28"/>
          <w:szCs w:val="28"/>
        </w:rPr>
        <w:t>. Visualização histórico de aberturas;</w:t>
      </w:r>
    </w:p>
    <w:p w14:paraId="7D51C75B" w14:textId="77777777" w:rsidR="00D24C01" w:rsidRPr="00D24C01" w:rsidRDefault="00D24C01" w:rsidP="00D24C01">
      <w:pPr>
        <w:rPr>
          <w:rFonts w:ascii="Poppins" w:hAnsi="Poppins" w:cs="Poppins"/>
          <w:b/>
          <w:bCs/>
          <w:sz w:val="28"/>
          <w:szCs w:val="28"/>
        </w:rPr>
      </w:pPr>
      <w:r w:rsidRPr="00D24C01">
        <w:rPr>
          <w:rFonts w:ascii="Poppins" w:hAnsi="Poppins" w:cs="Poppins"/>
          <w:b/>
          <w:bCs/>
          <w:sz w:val="28"/>
          <w:szCs w:val="28"/>
        </w:rPr>
        <w:t>. Exibição de status de LED;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1794ED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24C01" w:rsidRPr="00D24C01">
        <w:rPr>
          <w:rFonts w:ascii="PT Sans" w:eastAsia="PT Sans" w:hAnsi="PT Sans" w:cs="PT Sans"/>
        </w:rPr>
        <w:t xml:space="preserve"> </w:t>
      </w:r>
      <w:r w:rsidR="00D24C01" w:rsidRPr="00D24C01">
        <w:rPr>
          <w:rFonts w:ascii="Poppins" w:hAnsi="Poppins" w:cs="Poppins"/>
          <w:b/>
          <w:bCs/>
          <w:sz w:val="24"/>
          <w:szCs w:val="24"/>
        </w:rPr>
        <w:t>Cinza c/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DF2B401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</w:p>
    <w:p w14:paraId="62F07463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DADD4B4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</w:p>
    <w:p w14:paraId="50C5D5F5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 xml:space="preserve">01 Controle de acesso face ID </w:t>
      </w:r>
      <w:proofErr w:type="spellStart"/>
      <w:r w:rsidRPr="00D24C01">
        <w:rPr>
          <w:rFonts w:ascii="Poppins" w:hAnsi="Poppins" w:cs="Poppins"/>
          <w:b/>
          <w:bCs/>
          <w:sz w:val="24"/>
          <w:szCs w:val="24"/>
        </w:rPr>
        <w:t>bluetooth</w:t>
      </w:r>
      <w:proofErr w:type="spellEnd"/>
      <w:r w:rsidRPr="00D24C01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50ADE64E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 xml:space="preserve">01 Controle remoto de configuração </w:t>
      </w:r>
    </w:p>
    <w:p w14:paraId="3A69110F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 xml:space="preserve">01 Cabo USB </w:t>
      </w:r>
    </w:p>
    <w:p w14:paraId="6BC0344E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>Manual de instruções</w:t>
      </w:r>
    </w:p>
    <w:p w14:paraId="47A37598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>. Dimensões: A14 x P2,5 x L6;</w:t>
      </w:r>
    </w:p>
    <w:p w14:paraId="64E3195D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>. Dimensões da caixa: A16 x P7 x L9;</w:t>
      </w:r>
    </w:p>
    <w:p w14:paraId="7750FA1F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>. Peso líquido médio: 409g;</w:t>
      </w:r>
    </w:p>
    <w:p w14:paraId="78986255" w14:textId="77777777" w:rsidR="00D24C01" w:rsidRPr="00D24C01" w:rsidRDefault="00D24C01" w:rsidP="00D24C01">
      <w:pPr>
        <w:rPr>
          <w:rFonts w:ascii="Poppins" w:hAnsi="Poppins" w:cs="Poppins"/>
          <w:b/>
          <w:bCs/>
          <w:sz w:val="24"/>
          <w:szCs w:val="24"/>
        </w:rPr>
      </w:pPr>
      <w:r w:rsidRPr="00D24C01">
        <w:rPr>
          <w:rFonts w:ascii="Poppins" w:hAnsi="Poppins" w:cs="Poppins"/>
          <w:b/>
          <w:bCs/>
          <w:sz w:val="24"/>
          <w:szCs w:val="24"/>
        </w:rPr>
        <w:t>. Peso bruto médio: 525g;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05865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24C01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24C0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-de-acesso-face-id-v1-bluetoo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2024-09-05T18:19:00Z</dcterms:created>
  <dcterms:modified xsi:type="dcterms:W3CDTF">2024-09-05T18:19:00Z</dcterms:modified>
</cp:coreProperties>
</file>