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1A0AD35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424EE" w:rsidRPr="00A424EE">
        <w:rPr>
          <w:rFonts w:ascii="Poppins" w:hAnsi="Poppins" w:cs="Poppins"/>
          <w:b/>
          <w:bCs/>
          <w:sz w:val="28"/>
          <w:szCs w:val="28"/>
          <w:highlight w:val="lightGray"/>
        </w:rPr>
        <w:t>1106087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744D54B" w:rsidR="00FC61EE" w:rsidRDefault="00A424EE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A424EE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https://www.aglbrasil.com/ca1020-bio-touch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482AB07" w14:textId="77777777" w:rsidR="00A424EE" w:rsidRPr="00A424EE" w:rsidRDefault="00A424EE" w:rsidP="00A424EE">
      <w:pPr>
        <w:rPr>
          <w:rFonts w:ascii="Poppins" w:hAnsi="Poppins" w:cs="Poppins"/>
          <w:b/>
          <w:bCs/>
          <w:sz w:val="28"/>
          <w:szCs w:val="28"/>
        </w:rPr>
      </w:pPr>
      <w:r w:rsidRPr="00A424EE">
        <w:rPr>
          <w:rFonts w:ascii="Poppins" w:hAnsi="Poppins" w:cs="Poppins"/>
          <w:b/>
          <w:bCs/>
          <w:sz w:val="28"/>
          <w:szCs w:val="28"/>
        </w:rPr>
        <w:t xml:space="preserve">O Controle de Acesso CA1020 </w:t>
      </w:r>
      <w:proofErr w:type="spellStart"/>
      <w:r w:rsidRPr="00A424EE">
        <w:rPr>
          <w:rFonts w:ascii="Poppins" w:hAnsi="Poppins" w:cs="Poppins"/>
          <w:b/>
          <w:bCs/>
          <w:sz w:val="28"/>
          <w:szCs w:val="28"/>
        </w:rPr>
        <w:t>Bio</w:t>
      </w:r>
      <w:proofErr w:type="spellEnd"/>
      <w:r w:rsidRPr="00A424EE">
        <w:rPr>
          <w:rFonts w:ascii="Poppins" w:hAnsi="Poppins" w:cs="Poppins"/>
          <w:b/>
          <w:bCs/>
          <w:sz w:val="28"/>
          <w:szCs w:val="28"/>
        </w:rPr>
        <w:t xml:space="preserve"> é uma solução avançada e segura para o controle de entrada em ambientes restritos. Com um teclado </w:t>
      </w:r>
      <w:proofErr w:type="spellStart"/>
      <w:r w:rsidRPr="00A424EE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A424EE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A424EE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A424EE">
        <w:rPr>
          <w:rFonts w:ascii="Poppins" w:hAnsi="Poppins" w:cs="Poppins"/>
          <w:b/>
          <w:bCs/>
          <w:sz w:val="28"/>
          <w:szCs w:val="28"/>
        </w:rPr>
        <w:t>, possui tecnologia de biometria digital que permite uma abertura rápida e precisa através da leitura da impressão digital.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52E1635" w14:textId="77777777" w:rsidR="00A424EE" w:rsidRPr="00A424EE" w:rsidRDefault="00A424EE" w:rsidP="00A424EE">
      <w:pPr>
        <w:rPr>
          <w:rFonts w:ascii="Poppins" w:hAnsi="Poppins" w:cs="Poppins"/>
          <w:b/>
          <w:bCs/>
          <w:sz w:val="28"/>
          <w:szCs w:val="28"/>
        </w:rPr>
      </w:pPr>
      <w:r w:rsidRPr="00A424EE">
        <w:rPr>
          <w:rFonts w:ascii="Poppins" w:hAnsi="Poppins" w:cs="Poppins"/>
          <w:b/>
          <w:bCs/>
          <w:sz w:val="28"/>
          <w:szCs w:val="28"/>
        </w:rPr>
        <w:t xml:space="preserve">. Controle de acesso com teclado </w:t>
      </w:r>
      <w:proofErr w:type="spellStart"/>
      <w:r w:rsidRPr="00A424EE">
        <w:rPr>
          <w:rFonts w:ascii="Poppins" w:hAnsi="Poppins" w:cs="Poppins"/>
          <w:b/>
          <w:bCs/>
          <w:sz w:val="28"/>
          <w:szCs w:val="28"/>
        </w:rPr>
        <w:t>touch</w:t>
      </w:r>
      <w:proofErr w:type="spellEnd"/>
      <w:r w:rsidRPr="00A424EE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A424EE">
        <w:rPr>
          <w:rFonts w:ascii="Poppins" w:hAnsi="Poppins" w:cs="Poppins"/>
          <w:b/>
          <w:bCs/>
          <w:sz w:val="28"/>
          <w:szCs w:val="28"/>
        </w:rPr>
        <w:t>screen</w:t>
      </w:r>
      <w:proofErr w:type="spellEnd"/>
      <w:r w:rsidRPr="00A424EE">
        <w:rPr>
          <w:rFonts w:ascii="Poppins" w:hAnsi="Poppins" w:cs="Poppins"/>
          <w:b/>
          <w:bCs/>
          <w:sz w:val="28"/>
          <w:szCs w:val="28"/>
        </w:rPr>
        <w:t>;</w:t>
      </w:r>
    </w:p>
    <w:p w14:paraId="0416E379" w14:textId="77777777" w:rsidR="00A424EE" w:rsidRPr="00A424EE" w:rsidRDefault="00A424EE" w:rsidP="00A424EE">
      <w:pPr>
        <w:rPr>
          <w:rFonts w:ascii="Poppins" w:hAnsi="Poppins" w:cs="Poppins"/>
          <w:b/>
          <w:bCs/>
          <w:sz w:val="28"/>
          <w:szCs w:val="28"/>
        </w:rPr>
      </w:pPr>
      <w:r w:rsidRPr="00A424EE">
        <w:rPr>
          <w:rFonts w:ascii="Poppins" w:hAnsi="Poppins" w:cs="Poppins"/>
          <w:b/>
          <w:bCs/>
          <w:sz w:val="28"/>
          <w:szCs w:val="28"/>
        </w:rPr>
        <w:t>. Tecnologia de biometria digital;</w:t>
      </w:r>
    </w:p>
    <w:p w14:paraId="7D2141F0" w14:textId="5560F708" w:rsidR="00A424EE" w:rsidRPr="00A424EE" w:rsidRDefault="00A424EE" w:rsidP="00A424EE">
      <w:pPr>
        <w:rPr>
          <w:rFonts w:ascii="Poppins" w:hAnsi="Poppins" w:cs="Poppins"/>
          <w:b/>
          <w:bCs/>
          <w:sz w:val="28"/>
          <w:szCs w:val="28"/>
        </w:rPr>
      </w:pPr>
      <w:r w:rsidRPr="00A424EE">
        <w:rPr>
          <w:rFonts w:ascii="Poppins" w:hAnsi="Poppins" w:cs="Poppins"/>
          <w:b/>
          <w:bCs/>
          <w:sz w:val="28"/>
          <w:szCs w:val="28"/>
        </w:rPr>
        <w:t>. Led indicativo;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0F03D5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424EE" w:rsidRPr="00A424EE">
        <w:rPr>
          <w:rFonts w:ascii="PT Sans" w:eastAsia="PT Sans" w:hAnsi="PT Sans" w:cs="PT Sans"/>
        </w:rPr>
        <w:t xml:space="preserve"> </w:t>
      </w:r>
      <w:r w:rsidR="00A424EE" w:rsidRPr="00A424EE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A6A96FC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62F3D54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</w:p>
    <w:p w14:paraId="3D509C0D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587F8513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 xml:space="preserve">Kit de parafusos para instalação </w:t>
      </w:r>
    </w:p>
    <w:p w14:paraId="2F210863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 xml:space="preserve">Manual do usuário </w:t>
      </w:r>
    </w:p>
    <w:p w14:paraId="214B99AE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>. Dimensões: A11 x P3 x L7,5;</w:t>
      </w:r>
    </w:p>
    <w:p w14:paraId="6C536846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>. Dimensões da caixa: A13 x P6 x L9,7;</w:t>
      </w:r>
    </w:p>
    <w:p w14:paraId="56D42AE2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>. Peso líquido médio: 159g;</w:t>
      </w:r>
    </w:p>
    <w:p w14:paraId="247DF7D8" w14:textId="77777777" w:rsidR="00A424EE" w:rsidRPr="00A424EE" w:rsidRDefault="00A424EE" w:rsidP="00A424EE">
      <w:pPr>
        <w:rPr>
          <w:rFonts w:ascii="Poppins" w:hAnsi="Poppins" w:cs="Poppins"/>
          <w:b/>
          <w:bCs/>
          <w:sz w:val="24"/>
          <w:szCs w:val="24"/>
        </w:rPr>
      </w:pPr>
      <w:r w:rsidRPr="00A424EE">
        <w:rPr>
          <w:rFonts w:ascii="Poppins" w:hAnsi="Poppins" w:cs="Poppins"/>
          <w:b/>
          <w:bCs/>
          <w:sz w:val="24"/>
          <w:szCs w:val="24"/>
        </w:rPr>
        <w:t>. Peso bruto médio: 224g;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947EC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424EE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424E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a1020-bio-to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2024-09-05T13:07:00Z</dcterms:created>
  <dcterms:modified xsi:type="dcterms:W3CDTF">2024-09-05T13:07:00Z</dcterms:modified>
</cp:coreProperties>
</file>