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E67609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84274" w:rsidRPr="00384274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384274" w:rsidRPr="00384274">
        <w:rPr>
          <w:rFonts w:ascii="Poppins" w:hAnsi="Poppins" w:cs="Poppins"/>
          <w:b/>
          <w:bCs/>
          <w:sz w:val="28"/>
          <w:szCs w:val="28"/>
          <w:highlight w:val="lightGray"/>
        </w:rPr>
        <w:t>1106212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6D209EE" w:rsidR="00FC61EE" w:rsidRDefault="00384274">
      <w:pPr>
        <w:rPr>
          <w:rFonts w:ascii="Poppins" w:hAnsi="Poppins" w:cs="Poppins"/>
          <w:b/>
          <w:bCs/>
          <w:sz w:val="28"/>
          <w:szCs w:val="28"/>
        </w:rPr>
      </w:pPr>
      <w:r w:rsidRPr="00384274">
        <w:rPr>
          <w:rFonts w:ascii="Poppins" w:hAnsi="Poppins" w:cs="Poppins"/>
          <w:b/>
          <w:bCs/>
          <w:sz w:val="28"/>
          <w:szCs w:val="28"/>
        </w:rPr>
        <w:t>https://www.aglbrasil.com/fechadura-n12-bluetooth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23FDA5B" w14:textId="77777777" w:rsidR="00384274" w:rsidRPr="00384274" w:rsidRDefault="00384274" w:rsidP="00384274">
      <w:pPr>
        <w:rPr>
          <w:rFonts w:ascii="Poppins" w:hAnsi="Poppins" w:cs="Poppins"/>
          <w:b/>
          <w:bCs/>
          <w:sz w:val="28"/>
          <w:szCs w:val="28"/>
        </w:rPr>
      </w:pPr>
      <w:r w:rsidRPr="00384274">
        <w:rPr>
          <w:rFonts w:ascii="Poppins" w:hAnsi="Poppins" w:cs="Poppins"/>
          <w:b/>
          <w:bCs/>
          <w:sz w:val="28"/>
          <w:szCs w:val="28"/>
        </w:rPr>
        <w:t xml:space="preserve">A Fechadura Digital N12 Bluetooth combina tecnologia avançada e praticidade, oferecendo acesso via biometria, teclado numérico, </w:t>
      </w:r>
      <w:proofErr w:type="spellStart"/>
      <w:r w:rsidRPr="00384274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384274">
        <w:rPr>
          <w:rFonts w:ascii="Poppins" w:hAnsi="Poppins" w:cs="Poppins"/>
          <w:b/>
          <w:bCs/>
          <w:sz w:val="28"/>
          <w:szCs w:val="28"/>
        </w:rPr>
        <w:t xml:space="preserve"> RFID e um aplicativo fácil de usar. Com ele, você pode gerenciar usuários, cadastrar digitais e senhas, e monitorar o nível da bateria. Além disso, a fechadura inclui histórico de aberturas, aviso de pilha fraca e uma chave mecânica para abertura manual.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06F6C1B" w14:textId="77777777" w:rsidR="00384274" w:rsidRPr="00384274" w:rsidRDefault="00384274" w:rsidP="00384274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84274">
        <w:rPr>
          <w:rFonts w:ascii="Poppins" w:hAnsi="Poppins" w:cs="Poppins"/>
          <w:b/>
          <w:bCs/>
          <w:sz w:val="28"/>
          <w:szCs w:val="28"/>
        </w:rPr>
        <w:t>Aplicativo de fácil configuração;</w:t>
      </w:r>
    </w:p>
    <w:p w14:paraId="13AF0A53" w14:textId="77777777" w:rsidR="00384274" w:rsidRPr="00384274" w:rsidRDefault="00384274" w:rsidP="00384274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84274">
        <w:rPr>
          <w:rFonts w:ascii="Poppins" w:hAnsi="Poppins" w:cs="Poppins"/>
          <w:b/>
          <w:bCs/>
          <w:sz w:val="28"/>
          <w:szCs w:val="28"/>
        </w:rPr>
        <w:t>Aviso de pilha fraca;</w:t>
      </w:r>
    </w:p>
    <w:p w14:paraId="3D2BDF1B" w14:textId="77777777" w:rsidR="00384274" w:rsidRPr="00384274" w:rsidRDefault="00384274" w:rsidP="00384274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384274">
        <w:rPr>
          <w:rFonts w:ascii="Poppins" w:hAnsi="Poppins" w:cs="Poppins"/>
          <w:b/>
          <w:bCs/>
          <w:sz w:val="28"/>
          <w:szCs w:val="28"/>
        </w:rPr>
        <w:t>Chave mecânica para abertura manual;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D95592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84274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="00384274">
        <w:rPr>
          <w:rFonts w:ascii="Poppins" w:hAnsi="Poppins" w:cs="Poppins"/>
          <w:b/>
          <w:bCs/>
          <w:sz w:val="24"/>
          <w:szCs w:val="24"/>
        </w:rPr>
        <w:t>metalico</w:t>
      </w:r>
      <w:proofErr w:type="spellEnd"/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1E07DDD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C496B8A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</w:p>
    <w:p w14:paraId="17AF6853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01 Fechadura digital N12</w:t>
      </w:r>
    </w:p>
    <w:p w14:paraId="3F41EDCD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 xml:space="preserve">01 Máquina </w:t>
      </w:r>
    </w:p>
    <w:p w14:paraId="5F4CAD68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03 Cartões RFID 13,56MHz</w:t>
      </w:r>
    </w:p>
    <w:p w14:paraId="1BA56A1E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33E4B3A0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 xml:space="preserve">Batente e caixa do batente </w:t>
      </w:r>
    </w:p>
    <w:p w14:paraId="67CBD9D7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 xml:space="preserve">Kit parafusos de fixação </w:t>
      </w:r>
    </w:p>
    <w:p w14:paraId="1270E958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10B49F73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. Dimensões: Frente: A6,5 x P8,5 x L6,5 Traseira: A6,5 x P5,0 x L6,5</w:t>
      </w:r>
    </w:p>
    <w:p w14:paraId="7C55C761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. Dimensões da caixa: A9,5 x P14,5 x L25,5</w:t>
      </w:r>
    </w:p>
    <w:p w14:paraId="01CED4D2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. Peso líquido médio: 903g</w:t>
      </w:r>
    </w:p>
    <w:p w14:paraId="76C72413" w14:textId="77777777" w:rsidR="00384274" w:rsidRPr="00384274" w:rsidRDefault="00384274" w:rsidP="00384274">
      <w:pPr>
        <w:rPr>
          <w:rFonts w:ascii="Poppins" w:hAnsi="Poppins" w:cs="Poppins"/>
          <w:b/>
          <w:bCs/>
          <w:sz w:val="24"/>
          <w:szCs w:val="24"/>
        </w:rPr>
      </w:pPr>
      <w:r w:rsidRPr="00384274">
        <w:rPr>
          <w:rFonts w:ascii="Poppins" w:hAnsi="Poppins" w:cs="Poppins"/>
          <w:b/>
          <w:bCs/>
          <w:sz w:val="24"/>
          <w:szCs w:val="24"/>
        </w:rPr>
        <w:t>. Peso bruto médio: 1.120kg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95384"/>
    <w:multiLevelType w:val="multilevel"/>
    <w:tmpl w:val="814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04910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84274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2024-07-29T18:51:00Z</dcterms:created>
  <dcterms:modified xsi:type="dcterms:W3CDTF">2024-07-29T18:51:00Z</dcterms:modified>
</cp:coreProperties>
</file>