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F4F60C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CF50A2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CF50A2" w:rsidRPr="00CF50A2">
        <w:rPr>
          <w:rFonts w:ascii="Poppins" w:hAnsi="Poppins" w:cs="Poppins"/>
          <w:b/>
          <w:bCs/>
          <w:sz w:val="28"/>
          <w:szCs w:val="28"/>
          <w:highlight w:val="lightGray"/>
        </w:rPr>
        <w:t>1109013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33BFE56" w:rsidR="00FC61EE" w:rsidRDefault="00CF50A2">
      <w:pPr>
        <w:rPr>
          <w:rFonts w:ascii="Poppins" w:hAnsi="Poppins" w:cs="Poppins"/>
          <w:b/>
          <w:bCs/>
          <w:sz w:val="28"/>
          <w:szCs w:val="28"/>
        </w:rPr>
      </w:pPr>
      <w:r w:rsidRPr="00CF50A2">
        <w:rPr>
          <w:rFonts w:ascii="Poppins" w:hAnsi="Poppins" w:cs="Poppins"/>
          <w:b/>
          <w:bCs/>
          <w:sz w:val="28"/>
          <w:szCs w:val="28"/>
        </w:rPr>
        <w:t>https://www.aglbrasil.com/telefone-tdi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2B9F7B3" w14:textId="77777777" w:rsidR="00CF50A2" w:rsidRPr="00CF50A2" w:rsidRDefault="00CF50A2" w:rsidP="00CF50A2">
      <w:pPr>
        <w:rPr>
          <w:rFonts w:ascii="Poppins" w:hAnsi="Poppins" w:cs="Poppins"/>
          <w:b/>
          <w:bCs/>
          <w:sz w:val="28"/>
          <w:szCs w:val="28"/>
        </w:rPr>
      </w:pPr>
      <w:r w:rsidRPr="00CF50A2">
        <w:rPr>
          <w:rFonts w:ascii="Poppins" w:hAnsi="Poppins" w:cs="Poppins"/>
          <w:b/>
          <w:bCs/>
          <w:sz w:val="28"/>
          <w:szCs w:val="28"/>
        </w:rPr>
        <w:t xml:space="preserve">O TDI 100 é o terminal dedicado de comunicação em central de </w:t>
      </w:r>
      <w:proofErr w:type="spellStart"/>
      <w:r w:rsidRPr="00CF50A2">
        <w:rPr>
          <w:rFonts w:ascii="Poppins" w:hAnsi="Poppins" w:cs="Poppins"/>
          <w:b/>
          <w:bCs/>
          <w:sz w:val="28"/>
          <w:szCs w:val="28"/>
        </w:rPr>
        <w:t>interfonia</w:t>
      </w:r>
      <w:proofErr w:type="spellEnd"/>
      <w:r w:rsidRPr="00CF50A2">
        <w:rPr>
          <w:rFonts w:ascii="Poppins" w:hAnsi="Poppins" w:cs="Poppins"/>
          <w:b/>
          <w:bCs/>
          <w:sz w:val="28"/>
          <w:szCs w:val="28"/>
        </w:rPr>
        <w:t xml:space="preserve"> do tipo ramal, oferecendo uma solução prática e eficiente para a comunicação condominial. Com conexão através de borne de pressão ou Conector RJ, o TDI 100 é extremamente fácil de instalar, proporcionando maior comodidade no uso.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AAED216" w14:textId="77777777" w:rsidR="00CF50A2" w:rsidRPr="00CF50A2" w:rsidRDefault="00CF50A2" w:rsidP="00CF50A2">
      <w:pPr>
        <w:rPr>
          <w:rFonts w:ascii="Poppins" w:hAnsi="Poppins" w:cs="Poppins"/>
          <w:b/>
          <w:bCs/>
          <w:sz w:val="28"/>
          <w:szCs w:val="28"/>
        </w:rPr>
      </w:pPr>
      <w:r w:rsidRPr="00CF50A2">
        <w:rPr>
          <w:rFonts w:ascii="Poppins" w:hAnsi="Poppins" w:cs="Poppins"/>
          <w:b/>
          <w:bCs/>
          <w:sz w:val="28"/>
          <w:szCs w:val="28"/>
        </w:rPr>
        <w:t xml:space="preserve">. Terminal de comunicação em central de </w:t>
      </w:r>
      <w:proofErr w:type="spellStart"/>
      <w:r w:rsidRPr="00CF50A2">
        <w:rPr>
          <w:rFonts w:ascii="Poppins" w:hAnsi="Poppins" w:cs="Poppins"/>
          <w:b/>
          <w:bCs/>
          <w:sz w:val="28"/>
          <w:szCs w:val="28"/>
        </w:rPr>
        <w:t>interfonia</w:t>
      </w:r>
      <w:proofErr w:type="spellEnd"/>
      <w:r w:rsidRPr="00CF50A2">
        <w:rPr>
          <w:rFonts w:ascii="Poppins" w:hAnsi="Poppins" w:cs="Poppins"/>
          <w:b/>
          <w:bCs/>
          <w:sz w:val="28"/>
          <w:szCs w:val="28"/>
        </w:rPr>
        <w:t xml:space="preserve"> do tipo ramal;</w:t>
      </w:r>
    </w:p>
    <w:p w14:paraId="1FBE8676" w14:textId="77777777" w:rsidR="00CF50A2" w:rsidRPr="00CF50A2" w:rsidRDefault="00CF50A2" w:rsidP="00CF50A2">
      <w:pPr>
        <w:rPr>
          <w:rFonts w:ascii="Poppins" w:hAnsi="Poppins" w:cs="Poppins"/>
          <w:b/>
          <w:bCs/>
          <w:sz w:val="28"/>
          <w:szCs w:val="28"/>
        </w:rPr>
      </w:pPr>
      <w:r w:rsidRPr="00CF50A2">
        <w:rPr>
          <w:rFonts w:ascii="Poppins" w:hAnsi="Poppins" w:cs="Poppins"/>
          <w:b/>
          <w:bCs/>
          <w:sz w:val="28"/>
          <w:szCs w:val="28"/>
        </w:rPr>
        <w:t>. Conexão através de borne de pressão ou Conector RJ;</w:t>
      </w:r>
    </w:p>
    <w:p w14:paraId="6B392911" w14:textId="77777777" w:rsidR="00CF50A2" w:rsidRPr="00CF50A2" w:rsidRDefault="00CF50A2" w:rsidP="00CF50A2">
      <w:pPr>
        <w:rPr>
          <w:rFonts w:ascii="Poppins" w:hAnsi="Poppins" w:cs="Poppins"/>
          <w:b/>
          <w:bCs/>
          <w:sz w:val="28"/>
          <w:szCs w:val="28"/>
        </w:rPr>
      </w:pPr>
      <w:r w:rsidRPr="00CF50A2">
        <w:rPr>
          <w:rFonts w:ascii="Poppins" w:hAnsi="Poppins" w:cs="Poppins"/>
          <w:b/>
          <w:bCs/>
          <w:sz w:val="28"/>
          <w:szCs w:val="28"/>
        </w:rPr>
        <w:t>. Toque de chamada com volume ajustável (2 níveis de toque);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0312F2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CF50A2" w:rsidRPr="00CF50A2">
        <w:rPr>
          <w:rFonts w:ascii="PT Sans" w:eastAsia="PT Sans" w:hAnsi="PT Sans" w:cs="PT Sans"/>
        </w:rPr>
        <w:t xml:space="preserve"> </w:t>
      </w:r>
      <w:r w:rsidR="00CF50A2" w:rsidRPr="00CF50A2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B0F3928" w14:textId="77777777" w:rsidR="00CF50A2" w:rsidRPr="00CF50A2" w:rsidRDefault="00CF50A2" w:rsidP="00CF50A2">
      <w:pPr>
        <w:rPr>
          <w:rFonts w:ascii="Poppins" w:hAnsi="Poppins" w:cs="Poppins"/>
          <w:b/>
          <w:bCs/>
          <w:sz w:val="24"/>
          <w:szCs w:val="24"/>
        </w:rPr>
      </w:pPr>
      <w:r w:rsidRPr="00CF50A2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2107E89" w14:textId="77777777" w:rsidR="00CF50A2" w:rsidRPr="00CF50A2" w:rsidRDefault="00CF50A2" w:rsidP="00CF50A2">
      <w:pPr>
        <w:rPr>
          <w:rFonts w:ascii="Poppins" w:hAnsi="Poppins" w:cs="Poppins"/>
          <w:b/>
          <w:bCs/>
          <w:sz w:val="24"/>
          <w:szCs w:val="24"/>
        </w:rPr>
      </w:pPr>
    </w:p>
    <w:p w14:paraId="6DD320CA" w14:textId="77777777" w:rsidR="00CF50A2" w:rsidRPr="00CF50A2" w:rsidRDefault="00CF50A2" w:rsidP="00CF50A2">
      <w:pPr>
        <w:rPr>
          <w:rFonts w:ascii="Poppins" w:hAnsi="Poppins" w:cs="Poppins"/>
          <w:b/>
          <w:bCs/>
          <w:sz w:val="24"/>
          <w:szCs w:val="24"/>
        </w:rPr>
      </w:pPr>
      <w:r w:rsidRPr="00CF50A2">
        <w:rPr>
          <w:rFonts w:ascii="Poppins" w:hAnsi="Poppins" w:cs="Poppins"/>
          <w:b/>
          <w:bCs/>
          <w:sz w:val="24"/>
          <w:szCs w:val="24"/>
        </w:rPr>
        <w:t>1 Telefone terminal dedicado condomínio TDI-100 AGL</w:t>
      </w:r>
    </w:p>
    <w:p w14:paraId="579DC91C" w14:textId="77777777" w:rsidR="00CF50A2" w:rsidRPr="00CF50A2" w:rsidRDefault="00CF50A2" w:rsidP="00CF50A2">
      <w:pPr>
        <w:rPr>
          <w:rFonts w:ascii="Poppins" w:hAnsi="Poppins" w:cs="Poppins"/>
          <w:b/>
          <w:bCs/>
          <w:sz w:val="24"/>
          <w:szCs w:val="24"/>
        </w:rPr>
      </w:pPr>
      <w:r w:rsidRPr="00CF50A2">
        <w:rPr>
          <w:rFonts w:ascii="Poppins" w:hAnsi="Poppins" w:cs="Poppins"/>
          <w:b/>
          <w:bCs/>
          <w:sz w:val="24"/>
          <w:szCs w:val="24"/>
        </w:rPr>
        <w:t>1 Cordão espiralado</w:t>
      </w:r>
    </w:p>
    <w:p w14:paraId="5B392E62" w14:textId="77777777" w:rsidR="00CF50A2" w:rsidRPr="00CF50A2" w:rsidRDefault="00CF50A2" w:rsidP="00CF50A2">
      <w:pPr>
        <w:rPr>
          <w:rFonts w:ascii="Poppins" w:hAnsi="Poppins" w:cs="Poppins"/>
          <w:b/>
          <w:bCs/>
          <w:sz w:val="24"/>
          <w:szCs w:val="24"/>
        </w:rPr>
      </w:pPr>
      <w:r w:rsidRPr="00CF50A2">
        <w:rPr>
          <w:rFonts w:ascii="Poppins" w:hAnsi="Poppins" w:cs="Poppins"/>
          <w:b/>
          <w:bCs/>
          <w:sz w:val="24"/>
          <w:szCs w:val="24"/>
        </w:rPr>
        <w:t>1 Cordão liso</w:t>
      </w:r>
    </w:p>
    <w:p w14:paraId="3BB53F11" w14:textId="77777777" w:rsidR="00CF50A2" w:rsidRPr="00CF50A2" w:rsidRDefault="00CF50A2" w:rsidP="00CF50A2">
      <w:pPr>
        <w:rPr>
          <w:rFonts w:ascii="Poppins" w:hAnsi="Poppins" w:cs="Poppins"/>
          <w:b/>
          <w:bCs/>
          <w:sz w:val="24"/>
          <w:szCs w:val="24"/>
        </w:rPr>
      </w:pPr>
      <w:r w:rsidRPr="00CF50A2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3341445F" w14:textId="77777777" w:rsidR="00CF50A2" w:rsidRPr="00CF50A2" w:rsidRDefault="00CF50A2" w:rsidP="00CF50A2">
      <w:pPr>
        <w:rPr>
          <w:rFonts w:ascii="Poppins" w:hAnsi="Poppins" w:cs="Poppins"/>
          <w:b/>
          <w:bCs/>
          <w:sz w:val="24"/>
          <w:szCs w:val="24"/>
        </w:rPr>
      </w:pPr>
      <w:r w:rsidRPr="00CF50A2">
        <w:rPr>
          <w:rFonts w:ascii="Poppins" w:hAnsi="Poppins" w:cs="Poppins"/>
          <w:b/>
          <w:bCs/>
          <w:sz w:val="24"/>
          <w:szCs w:val="24"/>
        </w:rPr>
        <w:t>. Dimensões: A18,5 x P6,5 x L9;</w:t>
      </w:r>
    </w:p>
    <w:p w14:paraId="69E8B824" w14:textId="77777777" w:rsidR="00CF50A2" w:rsidRPr="00CF50A2" w:rsidRDefault="00CF50A2" w:rsidP="00CF50A2">
      <w:pPr>
        <w:rPr>
          <w:rFonts w:ascii="Poppins" w:hAnsi="Poppins" w:cs="Poppins"/>
          <w:b/>
          <w:bCs/>
          <w:sz w:val="24"/>
          <w:szCs w:val="24"/>
        </w:rPr>
      </w:pPr>
      <w:r w:rsidRPr="00CF50A2">
        <w:rPr>
          <w:rFonts w:ascii="Poppins" w:hAnsi="Poppins" w:cs="Poppins"/>
          <w:b/>
          <w:bCs/>
          <w:sz w:val="24"/>
          <w:szCs w:val="24"/>
        </w:rPr>
        <w:t>. Dimensões da caixa: A 20 x P 6,5 x L 8,5;</w:t>
      </w:r>
    </w:p>
    <w:p w14:paraId="1FED2FCC" w14:textId="77777777" w:rsidR="00CF50A2" w:rsidRPr="00CF50A2" w:rsidRDefault="00CF50A2" w:rsidP="00CF50A2">
      <w:pPr>
        <w:rPr>
          <w:rFonts w:ascii="Poppins" w:hAnsi="Poppins" w:cs="Poppins"/>
          <w:b/>
          <w:bCs/>
          <w:sz w:val="24"/>
          <w:szCs w:val="24"/>
        </w:rPr>
      </w:pPr>
      <w:r w:rsidRPr="00CF50A2">
        <w:rPr>
          <w:rFonts w:ascii="Poppins" w:hAnsi="Poppins" w:cs="Poppins"/>
          <w:b/>
          <w:bCs/>
          <w:sz w:val="24"/>
          <w:szCs w:val="24"/>
        </w:rPr>
        <w:t>. Peso líquido médio: 221g;</w:t>
      </w:r>
    </w:p>
    <w:p w14:paraId="694F5C1B" w14:textId="77777777" w:rsidR="00CF50A2" w:rsidRPr="00CF50A2" w:rsidRDefault="00CF50A2" w:rsidP="00CF50A2">
      <w:pPr>
        <w:rPr>
          <w:rFonts w:ascii="Poppins" w:hAnsi="Poppins" w:cs="Poppins"/>
          <w:b/>
          <w:bCs/>
          <w:sz w:val="24"/>
          <w:szCs w:val="24"/>
        </w:rPr>
      </w:pPr>
      <w:r w:rsidRPr="00CF50A2">
        <w:rPr>
          <w:rFonts w:ascii="Poppins" w:hAnsi="Poppins" w:cs="Poppins"/>
          <w:b/>
          <w:bCs/>
          <w:sz w:val="24"/>
          <w:szCs w:val="24"/>
        </w:rPr>
        <w:t>. Peso bruto médio: 255g;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B2EF2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CF50A2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2024-08-09T18:24:00Z</dcterms:created>
  <dcterms:modified xsi:type="dcterms:W3CDTF">2024-08-09T18:24:00Z</dcterms:modified>
</cp:coreProperties>
</file>