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3DBF84FA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157FEC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157FEC" w:rsidRPr="00157FEC">
        <w:rPr>
          <w:rFonts w:ascii="Poppins" w:hAnsi="Poppins" w:cs="Poppins"/>
          <w:b/>
          <w:bCs/>
          <w:sz w:val="28"/>
          <w:szCs w:val="28"/>
          <w:highlight w:val="lightGray"/>
        </w:rPr>
        <w:t>1110031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775D3D77" w:rsidR="00FC61EE" w:rsidRDefault="00157FEC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-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41571C62" w14:textId="77777777" w:rsidR="00157FEC" w:rsidRPr="00157FEC" w:rsidRDefault="00157FEC" w:rsidP="00157FEC">
      <w:pPr>
        <w:rPr>
          <w:rFonts w:ascii="Poppins" w:hAnsi="Poppins" w:cs="Poppins"/>
          <w:b/>
          <w:bCs/>
          <w:sz w:val="28"/>
          <w:szCs w:val="28"/>
        </w:rPr>
      </w:pPr>
      <w:r w:rsidRPr="00157FEC">
        <w:rPr>
          <w:rFonts w:ascii="Poppins" w:hAnsi="Poppins" w:cs="Poppins"/>
          <w:b/>
          <w:bCs/>
          <w:sz w:val="28"/>
          <w:szCs w:val="28"/>
        </w:rPr>
        <w:t>O Interfone Individual P20 Mestre é a escolha perfeita para adicionar comunicação eficaz e controle à sua entrada. Com um design prático e recursos avançados, este interfone oferece clareza de voz excepcional e facilidade de uso.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1224091" w14:textId="77777777" w:rsidR="00157FEC" w:rsidRPr="00157FEC" w:rsidRDefault="00157FEC" w:rsidP="00157FEC">
      <w:pPr>
        <w:rPr>
          <w:rFonts w:ascii="Poppins" w:hAnsi="Poppins" w:cs="Poppins"/>
          <w:b/>
          <w:bCs/>
          <w:sz w:val="28"/>
          <w:szCs w:val="28"/>
        </w:rPr>
      </w:pPr>
      <w:r w:rsidRPr="00157FEC">
        <w:rPr>
          <w:rFonts w:ascii="Poppins" w:hAnsi="Poppins" w:cs="Poppins"/>
          <w:b/>
          <w:bCs/>
          <w:sz w:val="28"/>
          <w:szCs w:val="28"/>
        </w:rPr>
        <w:t>. Botão lateral para acionamento da fechadura;</w:t>
      </w:r>
    </w:p>
    <w:p w14:paraId="1A13B340" w14:textId="77777777" w:rsidR="00157FEC" w:rsidRPr="00157FEC" w:rsidRDefault="00157FEC" w:rsidP="00157FEC">
      <w:pPr>
        <w:rPr>
          <w:rFonts w:ascii="Poppins" w:hAnsi="Poppins" w:cs="Poppins"/>
          <w:b/>
          <w:bCs/>
          <w:sz w:val="28"/>
          <w:szCs w:val="28"/>
        </w:rPr>
      </w:pPr>
      <w:r w:rsidRPr="00157FEC">
        <w:rPr>
          <w:rFonts w:ascii="Poppins" w:hAnsi="Poppins" w:cs="Poppins"/>
          <w:b/>
          <w:bCs/>
          <w:sz w:val="28"/>
          <w:szCs w:val="28"/>
        </w:rPr>
        <w:t>. Compatível com porteiros eletrônicos, que possuem alimentação interna;</w:t>
      </w:r>
    </w:p>
    <w:p w14:paraId="00D0570D" w14:textId="77777777" w:rsidR="00157FEC" w:rsidRPr="00157FEC" w:rsidRDefault="00157FEC" w:rsidP="00157FEC">
      <w:pPr>
        <w:rPr>
          <w:rFonts w:ascii="Poppins" w:hAnsi="Poppins" w:cs="Poppins"/>
          <w:b/>
          <w:bCs/>
          <w:sz w:val="28"/>
          <w:szCs w:val="28"/>
        </w:rPr>
      </w:pPr>
      <w:r w:rsidRPr="00157FEC">
        <w:rPr>
          <w:rFonts w:ascii="Poppins" w:hAnsi="Poppins" w:cs="Poppins"/>
          <w:b/>
          <w:bCs/>
          <w:sz w:val="28"/>
          <w:szCs w:val="28"/>
        </w:rPr>
        <w:t xml:space="preserve">. Oferece maior nível de fidelidade de voz do mercado; 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46FC93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157FEC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F39B8F4" w14:textId="77777777" w:rsidR="00157FEC" w:rsidRPr="00157FEC" w:rsidRDefault="00157FEC" w:rsidP="00157FEC">
      <w:pPr>
        <w:rPr>
          <w:rFonts w:ascii="Poppins" w:hAnsi="Poppins" w:cs="Poppins"/>
          <w:b/>
          <w:bCs/>
          <w:sz w:val="24"/>
          <w:szCs w:val="24"/>
        </w:rPr>
      </w:pPr>
      <w:r w:rsidRPr="00157FEC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47923E9" w14:textId="77777777" w:rsidR="00157FEC" w:rsidRPr="00157FEC" w:rsidRDefault="00157FEC" w:rsidP="00157FEC">
      <w:pPr>
        <w:rPr>
          <w:rFonts w:ascii="Poppins" w:hAnsi="Poppins" w:cs="Poppins"/>
          <w:b/>
          <w:bCs/>
          <w:sz w:val="24"/>
          <w:szCs w:val="24"/>
        </w:rPr>
      </w:pPr>
    </w:p>
    <w:p w14:paraId="26636F1F" w14:textId="77777777" w:rsidR="00157FEC" w:rsidRPr="00157FEC" w:rsidRDefault="00157FEC" w:rsidP="00157FEC">
      <w:pPr>
        <w:rPr>
          <w:rFonts w:ascii="Poppins" w:hAnsi="Poppins" w:cs="Poppins"/>
          <w:b/>
          <w:bCs/>
          <w:sz w:val="24"/>
          <w:szCs w:val="24"/>
        </w:rPr>
      </w:pPr>
      <w:r w:rsidRPr="00157FEC">
        <w:rPr>
          <w:rFonts w:ascii="Poppins" w:hAnsi="Poppins" w:cs="Poppins"/>
          <w:b/>
          <w:bCs/>
          <w:sz w:val="24"/>
          <w:szCs w:val="24"/>
        </w:rPr>
        <w:t>01 Interfone individual P20 mestre</w:t>
      </w:r>
    </w:p>
    <w:p w14:paraId="4FAACB0F" w14:textId="77777777" w:rsidR="00157FEC" w:rsidRPr="00157FEC" w:rsidRDefault="00157FEC" w:rsidP="00157FEC">
      <w:pPr>
        <w:rPr>
          <w:rFonts w:ascii="Poppins" w:hAnsi="Poppins" w:cs="Poppins"/>
          <w:b/>
          <w:bCs/>
          <w:sz w:val="24"/>
          <w:szCs w:val="24"/>
        </w:rPr>
      </w:pPr>
      <w:r w:rsidRPr="00157FEC">
        <w:rPr>
          <w:rFonts w:ascii="Poppins" w:hAnsi="Poppins" w:cs="Poppins"/>
          <w:b/>
          <w:bCs/>
          <w:sz w:val="24"/>
          <w:szCs w:val="24"/>
        </w:rPr>
        <w:t>. Dimensões: A20 x P5 x L7;</w:t>
      </w:r>
    </w:p>
    <w:p w14:paraId="663CCD46" w14:textId="77777777" w:rsidR="00157FEC" w:rsidRPr="00157FEC" w:rsidRDefault="00157FEC" w:rsidP="00157FEC">
      <w:pPr>
        <w:rPr>
          <w:rFonts w:ascii="Poppins" w:hAnsi="Poppins" w:cs="Poppins"/>
          <w:b/>
          <w:bCs/>
          <w:sz w:val="24"/>
          <w:szCs w:val="24"/>
        </w:rPr>
      </w:pPr>
      <w:r w:rsidRPr="00157FEC">
        <w:rPr>
          <w:rFonts w:ascii="Poppins" w:hAnsi="Poppins" w:cs="Poppins"/>
          <w:b/>
          <w:bCs/>
          <w:sz w:val="24"/>
          <w:szCs w:val="24"/>
        </w:rPr>
        <w:t>. Dimensões da caixa: A7 x P8,5 x L22;</w:t>
      </w:r>
    </w:p>
    <w:p w14:paraId="459BD391" w14:textId="77777777" w:rsidR="00157FEC" w:rsidRPr="00157FEC" w:rsidRDefault="00157FEC" w:rsidP="00157FEC">
      <w:pPr>
        <w:rPr>
          <w:rFonts w:ascii="Poppins" w:hAnsi="Poppins" w:cs="Poppins"/>
          <w:b/>
          <w:bCs/>
          <w:sz w:val="24"/>
          <w:szCs w:val="24"/>
        </w:rPr>
      </w:pPr>
      <w:r w:rsidRPr="00157FEC">
        <w:rPr>
          <w:rFonts w:ascii="Poppins" w:hAnsi="Poppins" w:cs="Poppins"/>
          <w:b/>
          <w:bCs/>
          <w:sz w:val="24"/>
          <w:szCs w:val="24"/>
        </w:rPr>
        <w:t>. Peso líquido médio: 300g;</w:t>
      </w:r>
    </w:p>
    <w:p w14:paraId="0610330D" w14:textId="77777777" w:rsidR="00157FEC" w:rsidRPr="00157FEC" w:rsidRDefault="00157FEC" w:rsidP="00157FEC">
      <w:pPr>
        <w:rPr>
          <w:rFonts w:ascii="Poppins" w:hAnsi="Poppins" w:cs="Poppins"/>
          <w:b/>
          <w:bCs/>
          <w:sz w:val="24"/>
          <w:szCs w:val="24"/>
        </w:rPr>
      </w:pPr>
      <w:r w:rsidRPr="00157FEC">
        <w:rPr>
          <w:rFonts w:ascii="Poppins" w:hAnsi="Poppins" w:cs="Poppins"/>
          <w:b/>
          <w:bCs/>
          <w:sz w:val="24"/>
          <w:szCs w:val="24"/>
        </w:rPr>
        <w:t>. Peso bruto médio: 353g;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57FEC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5D5863"/>
    <w:rsid w:val="00701EC3"/>
    <w:rsid w:val="00793176"/>
    <w:rsid w:val="007C29DE"/>
    <w:rsid w:val="007E06C9"/>
    <w:rsid w:val="008411BF"/>
    <w:rsid w:val="00865B88"/>
    <w:rsid w:val="00902A51"/>
    <w:rsid w:val="00A4204F"/>
    <w:rsid w:val="00A51CC3"/>
    <w:rsid w:val="00C03E44"/>
    <w:rsid w:val="00D55601"/>
    <w:rsid w:val="00DB6EA9"/>
    <w:rsid w:val="00E0235B"/>
    <w:rsid w:val="00F03F34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2024-08-09T10:29:00Z</dcterms:created>
  <dcterms:modified xsi:type="dcterms:W3CDTF">2024-08-09T10:29:00Z</dcterms:modified>
</cp:coreProperties>
</file>