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49EF" w14:textId="2586DBC6" w:rsidR="00902A51" w:rsidRDefault="007E06C9">
      <w:pPr>
        <w:rPr>
          <w:rFonts w:ascii="Poppins" w:hAnsi="Poppins" w:cs="Poppins"/>
          <w:b/>
          <w:bCs/>
          <w:sz w:val="28"/>
          <w:szCs w:val="28"/>
        </w:rPr>
      </w:pPr>
      <w:r w:rsidRPr="00A51CC3">
        <w:rPr>
          <w:rFonts w:ascii="Poppins" w:hAnsi="Poppins" w:cs="Poppins"/>
          <w:b/>
          <w:bCs/>
          <w:sz w:val="28"/>
          <w:szCs w:val="28"/>
          <w:highlight w:val="lightGray"/>
        </w:rPr>
        <w:t>SKU</w:t>
      </w:r>
      <w:r w:rsidR="00450F1C">
        <w:rPr>
          <w:rFonts w:ascii="Poppins" w:hAnsi="Poppins" w:cs="Poppins"/>
          <w:b/>
          <w:bCs/>
          <w:sz w:val="28"/>
          <w:szCs w:val="28"/>
          <w:highlight w:val="lightGray"/>
        </w:rPr>
        <w:t>:</w:t>
      </w:r>
      <w:r w:rsidR="00EC591A" w:rsidRPr="00EC591A">
        <w:rPr>
          <w:rFonts w:ascii="Poppins" w:hAnsi="Poppins" w:cs="Poppins"/>
          <w:color w:val="000000"/>
          <w:sz w:val="20"/>
          <w:szCs w:val="20"/>
        </w:rPr>
        <w:t xml:space="preserve"> </w:t>
      </w:r>
      <w:r w:rsidR="00EC591A" w:rsidRPr="00EC591A">
        <w:rPr>
          <w:rFonts w:ascii="Poppins" w:hAnsi="Poppins" w:cs="Poppins"/>
          <w:b/>
          <w:bCs/>
          <w:sz w:val="28"/>
          <w:szCs w:val="28"/>
          <w:highlight w:val="lightGray"/>
        </w:rPr>
        <w:t>1110231</w:t>
      </w:r>
    </w:p>
    <w:p w14:paraId="04482840" w14:textId="77777777" w:rsidR="007E06C9" w:rsidRDefault="007E06C9">
      <w:pPr>
        <w:rPr>
          <w:rFonts w:ascii="Poppins" w:hAnsi="Poppins" w:cs="Poppins"/>
          <w:b/>
          <w:bCs/>
          <w:sz w:val="28"/>
          <w:szCs w:val="28"/>
        </w:rPr>
      </w:pPr>
    </w:p>
    <w:p w14:paraId="178CB4B7" w14:textId="092411E5" w:rsidR="005D1C1E" w:rsidRDefault="007E06C9">
      <w:pPr>
        <w:rPr>
          <w:rFonts w:ascii="Poppins" w:hAnsi="Poppins" w:cs="Poppins"/>
          <w:b/>
          <w:bCs/>
          <w:sz w:val="28"/>
          <w:szCs w:val="28"/>
        </w:rPr>
      </w:pPr>
      <w:r>
        <w:rPr>
          <w:rFonts w:ascii="Poppins" w:hAnsi="Poppins" w:cs="Poppins"/>
          <w:b/>
          <w:bCs/>
          <w:sz w:val="28"/>
          <w:szCs w:val="28"/>
        </w:rPr>
        <w:t xml:space="preserve">REDIRECIONAMENTO: </w:t>
      </w:r>
    </w:p>
    <w:p w14:paraId="7BA74304" w14:textId="3342584C" w:rsidR="00FC61EE" w:rsidRDefault="00EC591A">
      <w:pPr>
        <w:rPr>
          <w:rFonts w:ascii="Poppins" w:hAnsi="Poppins" w:cs="Poppins"/>
          <w:b/>
          <w:bCs/>
          <w:sz w:val="28"/>
          <w:szCs w:val="28"/>
        </w:rPr>
      </w:pPr>
      <w:r w:rsidRPr="00EC591A">
        <w:rPr>
          <w:rFonts w:ascii="Poppins" w:hAnsi="Poppins" w:cs="Poppins"/>
          <w:b/>
          <w:bCs/>
          <w:sz w:val="28"/>
          <w:szCs w:val="28"/>
        </w:rPr>
        <w:t>https://www.aglbrasil.com/moduloautomacaowifi02canais</w:t>
      </w:r>
    </w:p>
    <w:p w14:paraId="4B6DF5D9" w14:textId="77777777" w:rsidR="007E06C9" w:rsidRDefault="007E06C9">
      <w:pPr>
        <w:rPr>
          <w:rFonts w:ascii="Poppins" w:hAnsi="Poppins" w:cs="Poppins"/>
          <w:b/>
          <w:bCs/>
          <w:sz w:val="28"/>
          <w:szCs w:val="28"/>
        </w:rPr>
      </w:pPr>
      <w:r>
        <w:rPr>
          <w:rFonts w:ascii="Poppins" w:hAnsi="Poppins" w:cs="Poppins"/>
          <w:b/>
          <w:bCs/>
          <w:sz w:val="28"/>
          <w:szCs w:val="28"/>
        </w:rPr>
        <w:t>STORYTELLING:</w:t>
      </w:r>
    </w:p>
    <w:p w14:paraId="7FF6B879" w14:textId="30C4505E" w:rsidR="00FC61EE" w:rsidRDefault="00EC591A">
      <w:pPr>
        <w:rPr>
          <w:rFonts w:ascii="Poppins" w:hAnsi="Poppins" w:cs="Poppins"/>
          <w:b/>
          <w:bCs/>
          <w:sz w:val="28"/>
          <w:szCs w:val="28"/>
        </w:rPr>
      </w:pPr>
      <w:r w:rsidRPr="00EC591A">
        <w:rPr>
          <w:rFonts w:ascii="Poppins" w:hAnsi="Poppins" w:cs="Poppins"/>
          <w:b/>
          <w:bCs/>
          <w:sz w:val="28"/>
          <w:szCs w:val="28"/>
        </w:rPr>
        <w:t>O Módulo Automação 02 Canais WiFi permite controlar dispositivos pelo aplicativo AGL Home ou assistente de voz. Com duas saídas independentes, pode ligar até 15 lâmpadas de LED 9W por saída, totalizando até 30 lâmpadas. O módulo e o aplicativo possuem um medidor embutido para monitorar o consumo dos dispositivos conectados.</w:t>
      </w:r>
    </w:p>
    <w:p w14:paraId="67310DA6" w14:textId="77777777" w:rsidR="007E06C9" w:rsidRDefault="007E06C9">
      <w:pPr>
        <w:rPr>
          <w:rFonts w:ascii="Poppins" w:hAnsi="Poppins" w:cs="Poppins"/>
          <w:b/>
          <w:bCs/>
          <w:sz w:val="28"/>
          <w:szCs w:val="28"/>
        </w:rPr>
      </w:pPr>
      <w:r>
        <w:rPr>
          <w:rFonts w:ascii="Poppins" w:hAnsi="Poppins" w:cs="Poppins"/>
          <w:b/>
          <w:bCs/>
          <w:sz w:val="28"/>
          <w:szCs w:val="28"/>
        </w:rPr>
        <w:t>CARACTERÍSTICAS:</w:t>
      </w:r>
    </w:p>
    <w:p w14:paraId="4CA6E5F3" w14:textId="63C612FA" w:rsidR="00EC591A" w:rsidRPr="00EC591A" w:rsidRDefault="00EC591A" w:rsidP="00EC591A">
      <w:pPr>
        <w:rPr>
          <w:rFonts w:ascii="Poppins" w:hAnsi="Poppins" w:cs="Poppins"/>
          <w:b/>
          <w:bCs/>
          <w:sz w:val="28"/>
          <w:szCs w:val="28"/>
        </w:rPr>
      </w:pPr>
      <w:r>
        <w:rPr>
          <w:rFonts w:ascii="Poppins" w:hAnsi="Poppins" w:cs="Poppins"/>
          <w:b/>
          <w:bCs/>
          <w:sz w:val="28"/>
          <w:szCs w:val="28"/>
        </w:rPr>
        <w:t>•</w:t>
      </w:r>
      <w:r w:rsidRPr="00EC591A">
        <w:rPr>
          <w:rFonts w:ascii="Poppins" w:hAnsi="Poppins" w:cs="Poppins"/>
          <w:b/>
          <w:bCs/>
          <w:sz w:val="28"/>
          <w:szCs w:val="28"/>
        </w:rPr>
        <w:t> Modo de fornecimento de energia: Neutro + Fase</w:t>
      </w:r>
    </w:p>
    <w:p w14:paraId="39D0830E" w14:textId="1EFBC1CA" w:rsidR="00EC591A" w:rsidRPr="00EC591A" w:rsidRDefault="00EC591A" w:rsidP="00EC591A">
      <w:pPr>
        <w:rPr>
          <w:rFonts w:ascii="Poppins" w:hAnsi="Poppins" w:cs="Poppins"/>
          <w:b/>
          <w:bCs/>
          <w:sz w:val="28"/>
          <w:szCs w:val="28"/>
        </w:rPr>
      </w:pPr>
      <w:r>
        <w:rPr>
          <w:rFonts w:ascii="Poppins" w:hAnsi="Poppins" w:cs="Poppins"/>
          <w:b/>
          <w:bCs/>
          <w:sz w:val="28"/>
          <w:szCs w:val="28"/>
        </w:rPr>
        <w:t xml:space="preserve">• </w:t>
      </w:r>
      <w:r w:rsidRPr="00EC591A">
        <w:rPr>
          <w:rFonts w:ascii="Poppins" w:hAnsi="Poppins" w:cs="Poppins"/>
          <w:b/>
          <w:bCs/>
          <w:sz w:val="28"/>
          <w:szCs w:val="28"/>
        </w:rPr>
        <w:t>Potencia nominal: INC 1200W (Max) ou LED 150W por saída (Max)</w:t>
      </w:r>
    </w:p>
    <w:p w14:paraId="0F407985" w14:textId="30ADC69B" w:rsidR="00EC591A" w:rsidRPr="00EC591A" w:rsidRDefault="00EC591A" w:rsidP="00EC591A">
      <w:pPr>
        <w:rPr>
          <w:rFonts w:ascii="Poppins" w:hAnsi="Poppins" w:cs="Poppins"/>
          <w:b/>
          <w:bCs/>
          <w:sz w:val="28"/>
          <w:szCs w:val="28"/>
        </w:rPr>
      </w:pPr>
      <w:r>
        <w:rPr>
          <w:rFonts w:ascii="Poppins" w:hAnsi="Poppins" w:cs="Poppins"/>
          <w:b/>
          <w:bCs/>
          <w:sz w:val="28"/>
          <w:szCs w:val="28"/>
        </w:rPr>
        <w:t xml:space="preserve">• </w:t>
      </w:r>
      <w:r w:rsidRPr="00EC591A">
        <w:rPr>
          <w:rFonts w:ascii="Poppins" w:hAnsi="Poppins" w:cs="Poppins"/>
          <w:b/>
          <w:bCs/>
          <w:sz w:val="28"/>
          <w:szCs w:val="28"/>
        </w:rPr>
        <w:t>Frequência rede sem fio: 2.4GHZ</w:t>
      </w:r>
    </w:p>
    <w:p w14:paraId="5FE5808E" w14:textId="77777777" w:rsidR="00A4204F" w:rsidRDefault="00A4204F">
      <w:pPr>
        <w:rPr>
          <w:rFonts w:ascii="Poppins" w:hAnsi="Poppins" w:cs="Poppins"/>
          <w:b/>
          <w:bCs/>
          <w:sz w:val="28"/>
          <w:szCs w:val="28"/>
        </w:rPr>
      </w:pPr>
    </w:p>
    <w:p w14:paraId="0281ACF8" w14:textId="77777777" w:rsidR="00A4204F" w:rsidRDefault="00A4204F">
      <w:pPr>
        <w:rPr>
          <w:rFonts w:ascii="Poppins" w:hAnsi="Poppins" w:cs="Poppins"/>
          <w:b/>
          <w:bCs/>
          <w:sz w:val="28"/>
          <w:szCs w:val="28"/>
        </w:rPr>
      </w:pPr>
      <w:r>
        <w:rPr>
          <w:rFonts w:ascii="Poppins" w:hAnsi="Poppins" w:cs="Poppins"/>
          <w:b/>
          <w:bCs/>
          <w:sz w:val="28"/>
          <w:szCs w:val="28"/>
        </w:rPr>
        <w:t>ESPECIFICAÇÕES TÉCNICAS</w:t>
      </w:r>
    </w:p>
    <w:p w14:paraId="43D5505A" w14:textId="1DCB08F4" w:rsidR="00A4204F" w:rsidRDefault="00A4204F">
      <w:pPr>
        <w:rPr>
          <w:rFonts w:ascii="Poppins" w:hAnsi="Poppins" w:cs="Poppins"/>
          <w:b/>
          <w:bCs/>
          <w:sz w:val="24"/>
          <w:szCs w:val="24"/>
        </w:rPr>
      </w:pPr>
      <w:r w:rsidRPr="00A4204F">
        <w:rPr>
          <w:rFonts w:ascii="Poppins" w:hAnsi="Poppins" w:cs="Poppins"/>
          <w:b/>
          <w:bCs/>
          <w:sz w:val="24"/>
          <w:szCs w:val="24"/>
        </w:rPr>
        <w:t>COR:</w:t>
      </w:r>
      <w:r w:rsidR="00EC591A">
        <w:rPr>
          <w:rFonts w:ascii="Poppins" w:hAnsi="Poppins" w:cs="Poppins"/>
          <w:b/>
          <w:bCs/>
          <w:sz w:val="24"/>
          <w:szCs w:val="24"/>
        </w:rPr>
        <w:t xml:space="preserve"> branco</w:t>
      </w:r>
    </w:p>
    <w:p w14:paraId="6978779E" w14:textId="0F0296CA" w:rsidR="00A4204F" w:rsidRDefault="00A4204F">
      <w:pPr>
        <w:rPr>
          <w:rFonts w:ascii="Poppins" w:hAnsi="Poppins" w:cs="Poppins"/>
          <w:b/>
          <w:bCs/>
          <w:sz w:val="24"/>
          <w:szCs w:val="24"/>
        </w:rPr>
      </w:pPr>
      <w:r>
        <w:rPr>
          <w:rFonts w:ascii="Poppins" w:hAnsi="Poppins" w:cs="Poppins"/>
          <w:b/>
          <w:bCs/>
          <w:sz w:val="24"/>
          <w:szCs w:val="24"/>
        </w:rPr>
        <w:t>MODELO/VARIAÇÃO:</w:t>
      </w:r>
      <w:r w:rsidR="005227B8">
        <w:rPr>
          <w:rFonts w:ascii="Poppins" w:hAnsi="Poppins" w:cs="Poppins"/>
          <w:b/>
          <w:bCs/>
          <w:sz w:val="24"/>
          <w:szCs w:val="24"/>
        </w:rPr>
        <w:t xml:space="preserve"> </w:t>
      </w:r>
      <w:r w:rsidR="00EC591A">
        <w:rPr>
          <w:rFonts w:ascii="Poppins" w:hAnsi="Poppins" w:cs="Poppins"/>
          <w:b/>
          <w:bCs/>
          <w:sz w:val="24"/>
          <w:szCs w:val="24"/>
        </w:rPr>
        <w:t>2 Canais</w:t>
      </w:r>
    </w:p>
    <w:p w14:paraId="07ED94D9" w14:textId="0C8FF421" w:rsidR="00500591" w:rsidRPr="007C29DE" w:rsidRDefault="00500591">
      <w:pPr>
        <w:rPr>
          <w:rFonts w:ascii="Poppins" w:hAnsi="Poppins" w:cs="Poppins"/>
          <w:b/>
          <w:bCs/>
          <w:sz w:val="24"/>
          <w:szCs w:val="24"/>
        </w:rPr>
      </w:pPr>
      <w:r>
        <w:rPr>
          <w:rFonts w:ascii="Poppins" w:hAnsi="Poppins" w:cs="Poppins"/>
          <w:b/>
          <w:bCs/>
          <w:sz w:val="24"/>
          <w:szCs w:val="24"/>
        </w:rPr>
        <w:t>PESO/MEDIDA E CONTEÚDO DA EMBALAGEM:</w:t>
      </w:r>
    </w:p>
    <w:p w14:paraId="0C473DA8" w14:textId="77777777" w:rsidR="00EC591A" w:rsidRPr="00EC591A" w:rsidRDefault="00EC591A" w:rsidP="00EC591A">
      <w:pPr>
        <w:rPr>
          <w:rFonts w:ascii="Poppins" w:hAnsi="Poppins" w:cs="Poppins"/>
          <w:b/>
          <w:bCs/>
          <w:sz w:val="24"/>
          <w:szCs w:val="24"/>
        </w:rPr>
      </w:pPr>
      <w:r w:rsidRPr="00EC591A">
        <w:rPr>
          <w:rFonts w:ascii="Poppins" w:hAnsi="Poppins" w:cs="Poppins"/>
          <w:b/>
          <w:bCs/>
          <w:sz w:val="24"/>
          <w:szCs w:val="24"/>
        </w:rPr>
        <w:t>CONTEÚDO DA EMBALAGEM</w:t>
      </w:r>
    </w:p>
    <w:p w14:paraId="24150610" w14:textId="77777777" w:rsidR="00EC591A" w:rsidRPr="00EC591A" w:rsidRDefault="00EC591A" w:rsidP="00EC591A">
      <w:pPr>
        <w:rPr>
          <w:rFonts w:ascii="Poppins" w:hAnsi="Poppins" w:cs="Poppins"/>
          <w:b/>
          <w:bCs/>
          <w:sz w:val="24"/>
          <w:szCs w:val="24"/>
        </w:rPr>
      </w:pPr>
    </w:p>
    <w:p w14:paraId="559657D9" w14:textId="77777777" w:rsidR="00EC591A" w:rsidRPr="00EC591A" w:rsidRDefault="00EC591A" w:rsidP="00EC591A">
      <w:pPr>
        <w:rPr>
          <w:rFonts w:ascii="Poppins" w:hAnsi="Poppins" w:cs="Poppins"/>
          <w:b/>
          <w:bCs/>
          <w:sz w:val="24"/>
          <w:szCs w:val="24"/>
        </w:rPr>
      </w:pPr>
      <w:r w:rsidRPr="00EC591A">
        <w:rPr>
          <w:rFonts w:ascii="Poppins" w:hAnsi="Poppins" w:cs="Poppins"/>
          <w:b/>
          <w:bCs/>
          <w:sz w:val="24"/>
          <w:szCs w:val="24"/>
        </w:rPr>
        <w:t>. 01 módulo automação 1 canal</w:t>
      </w:r>
    </w:p>
    <w:p w14:paraId="03B4F6FA" w14:textId="77777777" w:rsidR="00EC591A" w:rsidRPr="00EC591A" w:rsidRDefault="00EC591A" w:rsidP="00EC591A">
      <w:pPr>
        <w:rPr>
          <w:rFonts w:ascii="Poppins" w:hAnsi="Poppins" w:cs="Poppins"/>
          <w:b/>
          <w:bCs/>
          <w:sz w:val="24"/>
          <w:szCs w:val="24"/>
        </w:rPr>
      </w:pPr>
      <w:r w:rsidRPr="00EC591A">
        <w:rPr>
          <w:rFonts w:ascii="Poppins" w:hAnsi="Poppins" w:cs="Poppins"/>
          <w:b/>
          <w:bCs/>
          <w:sz w:val="24"/>
          <w:szCs w:val="24"/>
        </w:rPr>
        <w:t>. Manual do usuário</w:t>
      </w:r>
    </w:p>
    <w:p w14:paraId="507391D0" w14:textId="77777777" w:rsidR="00EC591A" w:rsidRPr="00EC591A" w:rsidRDefault="00EC591A" w:rsidP="00EC591A">
      <w:pPr>
        <w:rPr>
          <w:rFonts w:ascii="Poppins" w:hAnsi="Poppins" w:cs="Poppins"/>
          <w:b/>
          <w:bCs/>
          <w:sz w:val="24"/>
          <w:szCs w:val="24"/>
        </w:rPr>
      </w:pPr>
      <w:r w:rsidRPr="00EC591A">
        <w:rPr>
          <w:rFonts w:ascii="Poppins" w:hAnsi="Poppins" w:cs="Poppins"/>
          <w:b/>
          <w:bCs/>
          <w:sz w:val="24"/>
          <w:szCs w:val="24"/>
        </w:rPr>
        <w:t>. Dimensões: A3,8 x P2,3 x L8,9</w:t>
      </w:r>
    </w:p>
    <w:p w14:paraId="3FA6CEE7" w14:textId="77777777" w:rsidR="00553149" w:rsidRDefault="00553149" w:rsidP="005D1C1E">
      <w:pPr>
        <w:rPr>
          <w:rFonts w:ascii="Poppins" w:hAnsi="Poppins" w:cs="Poppins"/>
          <w:b/>
          <w:bCs/>
          <w:sz w:val="24"/>
          <w:szCs w:val="24"/>
        </w:rPr>
      </w:pPr>
    </w:p>
    <w:p w14:paraId="2132A339" w14:textId="3707C1E9" w:rsidR="005D1C1E" w:rsidRDefault="005D1C1E" w:rsidP="005D1C1E">
      <w:pPr>
        <w:rPr>
          <w:rFonts w:ascii="Poppins" w:hAnsi="Poppins" w:cs="Poppins"/>
          <w:b/>
          <w:bCs/>
          <w:sz w:val="28"/>
          <w:szCs w:val="28"/>
        </w:rPr>
      </w:pPr>
      <w:r>
        <w:rPr>
          <w:rFonts w:ascii="Poppins" w:hAnsi="Poppins" w:cs="Poppins"/>
          <w:b/>
          <w:bCs/>
          <w:sz w:val="28"/>
          <w:szCs w:val="28"/>
        </w:rPr>
        <w:t>LINK VÍDEO:</w:t>
      </w:r>
    </w:p>
    <w:p w14:paraId="4BC00953" w14:textId="77777777" w:rsidR="005D1C1E" w:rsidRPr="00A4204F" w:rsidRDefault="005D1C1E">
      <w:pPr>
        <w:rPr>
          <w:rFonts w:ascii="Poppins" w:hAnsi="Poppins" w:cs="Poppins"/>
          <w:b/>
          <w:bCs/>
          <w:sz w:val="24"/>
          <w:szCs w:val="24"/>
        </w:rPr>
      </w:pPr>
    </w:p>
    <w:sectPr w:rsidR="005D1C1E" w:rsidRPr="00A420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altName w:val="Nirmala UI"/>
    <w:panose1 w:val="000008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45AD5"/>
    <w:multiLevelType w:val="multilevel"/>
    <w:tmpl w:val="C9D2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CD48C6"/>
    <w:multiLevelType w:val="multilevel"/>
    <w:tmpl w:val="239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9824030">
    <w:abstractNumId w:val="1"/>
  </w:num>
  <w:num w:numId="2" w16cid:durableId="94145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C9"/>
    <w:rsid w:val="00042079"/>
    <w:rsid w:val="00174FD8"/>
    <w:rsid w:val="003F04DF"/>
    <w:rsid w:val="00450F1C"/>
    <w:rsid w:val="004A3C9E"/>
    <w:rsid w:val="004C5160"/>
    <w:rsid w:val="00500591"/>
    <w:rsid w:val="0051542F"/>
    <w:rsid w:val="005227B8"/>
    <w:rsid w:val="00553149"/>
    <w:rsid w:val="005D1C1E"/>
    <w:rsid w:val="00793176"/>
    <w:rsid w:val="007C29DE"/>
    <w:rsid w:val="007E06C9"/>
    <w:rsid w:val="008411BF"/>
    <w:rsid w:val="00902A51"/>
    <w:rsid w:val="00A4204F"/>
    <w:rsid w:val="00A51CC3"/>
    <w:rsid w:val="00C03E44"/>
    <w:rsid w:val="00D55601"/>
    <w:rsid w:val="00DB6EA9"/>
    <w:rsid w:val="00EC591A"/>
    <w:rsid w:val="00FC61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AEF1"/>
  <w15:chartTrackingRefBased/>
  <w15:docId w15:val="{3FA37E28-20CA-4AEB-B87B-0680AD5D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E0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E0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E06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E06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E06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E06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E06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E06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E06C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06C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E06C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E06C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E06C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E06C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E06C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E06C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E06C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E06C9"/>
    <w:rPr>
      <w:rFonts w:eastAsiaTheme="majorEastAsia" w:cstheme="majorBidi"/>
      <w:color w:val="272727" w:themeColor="text1" w:themeTint="D8"/>
    </w:rPr>
  </w:style>
  <w:style w:type="paragraph" w:styleId="Ttulo">
    <w:name w:val="Title"/>
    <w:basedOn w:val="Normal"/>
    <w:next w:val="Normal"/>
    <w:link w:val="TtuloChar"/>
    <w:uiPriority w:val="10"/>
    <w:qFormat/>
    <w:rsid w:val="007E0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E06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E06C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E06C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E06C9"/>
    <w:pPr>
      <w:spacing w:before="160"/>
      <w:jc w:val="center"/>
    </w:pPr>
    <w:rPr>
      <w:i/>
      <w:iCs/>
      <w:color w:val="404040" w:themeColor="text1" w:themeTint="BF"/>
    </w:rPr>
  </w:style>
  <w:style w:type="character" w:customStyle="1" w:styleId="CitaoChar">
    <w:name w:val="Citação Char"/>
    <w:basedOn w:val="Fontepargpadro"/>
    <w:link w:val="Citao"/>
    <w:uiPriority w:val="29"/>
    <w:rsid w:val="007E06C9"/>
    <w:rPr>
      <w:i/>
      <w:iCs/>
      <w:color w:val="404040" w:themeColor="text1" w:themeTint="BF"/>
    </w:rPr>
  </w:style>
  <w:style w:type="paragraph" w:styleId="PargrafodaLista">
    <w:name w:val="List Paragraph"/>
    <w:basedOn w:val="Normal"/>
    <w:uiPriority w:val="34"/>
    <w:qFormat/>
    <w:rsid w:val="007E06C9"/>
    <w:pPr>
      <w:ind w:left="720"/>
      <w:contextualSpacing/>
    </w:pPr>
  </w:style>
  <w:style w:type="character" w:styleId="nfaseIntensa">
    <w:name w:val="Intense Emphasis"/>
    <w:basedOn w:val="Fontepargpadro"/>
    <w:uiPriority w:val="21"/>
    <w:qFormat/>
    <w:rsid w:val="007E06C9"/>
    <w:rPr>
      <w:i/>
      <w:iCs/>
      <w:color w:val="0F4761" w:themeColor="accent1" w:themeShade="BF"/>
    </w:rPr>
  </w:style>
  <w:style w:type="paragraph" w:styleId="CitaoIntensa">
    <w:name w:val="Intense Quote"/>
    <w:basedOn w:val="Normal"/>
    <w:next w:val="Normal"/>
    <w:link w:val="CitaoIntensaChar"/>
    <w:uiPriority w:val="30"/>
    <w:qFormat/>
    <w:rsid w:val="007E0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E06C9"/>
    <w:rPr>
      <w:i/>
      <w:iCs/>
      <w:color w:val="0F4761" w:themeColor="accent1" w:themeShade="BF"/>
    </w:rPr>
  </w:style>
  <w:style w:type="character" w:styleId="RefernciaIntensa">
    <w:name w:val="Intense Reference"/>
    <w:basedOn w:val="Fontepargpadro"/>
    <w:uiPriority w:val="32"/>
    <w:qFormat/>
    <w:rsid w:val="007E06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26122">
      <w:bodyDiv w:val="1"/>
      <w:marLeft w:val="0"/>
      <w:marRight w:val="0"/>
      <w:marTop w:val="0"/>
      <w:marBottom w:val="0"/>
      <w:divBdr>
        <w:top w:val="none" w:sz="0" w:space="0" w:color="auto"/>
        <w:left w:val="none" w:sz="0" w:space="0" w:color="auto"/>
        <w:bottom w:val="none" w:sz="0" w:space="0" w:color="auto"/>
        <w:right w:val="none" w:sz="0" w:space="0" w:color="auto"/>
      </w:divBdr>
    </w:div>
    <w:div w:id="192160490">
      <w:bodyDiv w:val="1"/>
      <w:marLeft w:val="0"/>
      <w:marRight w:val="0"/>
      <w:marTop w:val="0"/>
      <w:marBottom w:val="0"/>
      <w:divBdr>
        <w:top w:val="none" w:sz="0" w:space="0" w:color="auto"/>
        <w:left w:val="none" w:sz="0" w:space="0" w:color="auto"/>
        <w:bottom w:val="none" w:sz="0" w:space="0" w:color="auto"/>
        <w:right w:val="none" w:sz="0" w:space="0" w:color="auto"/>
      </w:divBdr>
    </w:div>
    <w:div w:id="222643504">
      <w:bodyDiv w:val="1"/>
      <w:marLeft w:val="0"/>
      <w:marRight w:val="0"/>
      <w:marTop w:val="0"/>
      <w:marBottom w:val="0"/>
      <w:divBdr>
        <w:top w:val="none" w:sz="0" w:space="0" w:color="auto"/>
        <w:left w:val="none" w:sz="0" w:space="0" w:color="auto"/>
        <w:bottom w:val="none" w:sz="0" w:space="0" w:color="auto"/>
        <w:right w:val="none" w:sz="0" w:space="0" w:color="auto"/>
      </w:divBdr>
      <w:divsChild>
        <w:div w:id="793598262">
          <w:marLeft w:val="0"/>
          <w:marRight w:val="0"/>
          <w:marTop w:val="0"/>
          <w:marBottom w:val="0"/>
          <w:divBdr>
            <w:top w:val="none" w:sz="0" w:space="0" w:color="auto"/>
            <w:left w:val="none" w:sz="0" w:space="0" w:color="auto"/>
            <w:bottom w:val="none" w:sz="0" w:space="0" w:color="auto"/>
            <w:right w:val="none" w:sz="0" w:space="0" w:color="auto"/>
          </w:divBdr>
          <w:divsChild>
            <w:div w:id="1968776436">
              <w:marLeft w:val="0"/>
              <w:marRight w:val="0"/>
              <w:marTop w:val="0"/>
              <w:marBottom w:val="0"/>
              <w:divBdr>
                <w:top w:val="none" w:sz="0" w:space="0" w:color="auto"/>
                <w:left w:val="none" w:sz="0" w:space="0" w:color="auto"/>
                <w:bottom w:val="none" w:sz="0" w:space="0" w:color="auto"/>
                <w:right w:val="none" w:sz="0" w:space="0" w:color="auto"/>
              </w:divBdr>
              <w:divsChild>
                <w:div w:id="450780780">
                  <w:marLeft w:val="0"/>
                  <w:marRight w:val="0"/>
                  <w:marTop w:val="0"/>
                  <w:marBottom w:val="0"/>
                  <w:divBdr>
                    <w:top w:val="none" w:sz="0" w:space="0" w:color="auto"/>
                    <w:left w:val="none" w:sz="0" w:space="0" w:color="auto"/>
                    <w:bottom w:val="none" w:sz="0" w:space="0" w:color="auto"/>
                    <w:right w:val="none" w:sz="0" w:space="0" w:color="auto"/>
                  </w:divBdr>
                  <w:divsChild>
                    <w:div w:id="1623686537">
                      <w:marLeft w:val="0"/>
                      <w:marRight w:val="0"/>
                      <w:marTop w:val="0"/>
                      <w:marBottom w:val="0"/>
                      <w:divBdr>
                        <w:top w:val="none" w:sz="0" w:space="0" w:color="auto"/>
                        <w:left w:val="none" w:sz="0" w:space="0" w:color="auto"/>
                        <w:bottom w:val="none" w:sz="0" w:space="0" w:color="auto"/>
                        <w:right w:val="none" w:sz="0" w:space="0" w:color="auto"/>
                      </w:divBdr>
                      <w:divsChild>
                        <w:div w:id="762802720">
                          <w:marLeft w:val="0"/>
                          <w:marRight w:val="0"/>
                          <w:marTop w:val="0"/>
                          <w:marBottom w:val="0"/>
                          <w:divBdr>
                            <w:top w:val="none" w:sz="0" w:space="0" w:color="auto"/>
                            <w:left w:val="none" w:sz="0" w:space="0" w:color="auto"/>
                            <w:bottom w:val="none" w:sz="0" w:space="0" w:color="auto"/>
                            <w:right w:val="none" w:sz="0" w:space="0" w:color="auto"/>
                          </w:divBdr>
                          <w:divsChild>
                            <w:div w:id="288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145089">
      <w:bodyDiv w:val="1"/>
      <w:marLeft w:val="0"/>
      <w:marRight w:val="0"/>
      <w:marTop w:val="0"/>
      <w:marBottom w:val="0"/>
      <w:divBdr>
        <w:top w:val="none" w:sz="0" w:space="0" w:color="auto"/>
        <w:left w:val="none" w:sz="0" w:space="0" w:color="auto"/>
        <w:bottom w:val="none" w:sz="0" w:space="0" w:color="auto"/>
        <w:right w:val="none" w:sz="0" w:space="0" w:color="auto"/>
      </w:divBdr>
    </w:div>
    <w:div w:id="526869968">
      <w:bodyDiv w:val="1"/>
      <w:marLeft w:val="0"/>
      <w:marRight w:val="0"/>
      <w:marTop w:val="0"/>
      <w:marBottom w:val="0"/>
      <w:divBdr>
        <w:top w:val="none" w:sz="0" w:space="0" w:color="auto"/>
        <w:left w:val="none" w:sz="0" w:space="0" w:color="auto"/>
        <w:bottom w:val="none" w:sz="0" w:space="0" w:color="auto"/>
        <w:right w:val="none" w:sz="0" w:space="0" w:color="auto"/>
      </w:divBdr>
    </w:div>
    <w:div w:id="719938848">
      <w:bodyDiv w:val="1"/>
      <w:marLeft w:val="0"/>
      <w:marRight w:val="0"/>
      <w:marTop w:val="0"/>
      <w:marBottom w:val="0"/>
      <w:divBdr>
        <w:top w:val="none" w:sz="0" w:space="0" w:color="auto"/>
        <w:left w:val="none" w:sz="0" w:space="0" w:color="auto"/>
        <w:bottom w:val="none" w:sz="0" w:space="0" w:color="auto"/>
        <w:right w:val="none" w:sz="0" w:space="0" w:color="auto"/>
      </w:divBdr>
    </w:div>
    <w:div w:id="740565948">
      <w:bodyDiv w:val="1"/>
      <w:marLeft w:val="0"/>
      <w:marRight w:val="0"/>
      <w:marTop w:val="0"/>
      <w:marBottom w:val="0"/>
      <w:divBdr>
        <w:top w:val="none" w:sz="0" w:space="0" w:color="auto"/>
        <w:left w:val="none" w:sz="0" w:space="0" w:color="auto"/>
        <w:bottom w:val="none" w:sz="0" w:space="0" w:color="auto"/>
        <w:right w:val="none" w:sz="0" w:space="0" w:color="auto"/>
      </w:divBdr>
    </w:div>
    <w:div w:id="763192176">
      <w:bodyDiv w:val="1"/>
      <w:marLeft w:val="0"/>
      <w:marRight w:val="0"/>
      <w:marTop w:val="0"/>
      <w:marBottom w:val="0"/>
      <w:divBdr>
        <w:top w:val="none" w:sz="0" w:space="0" w:color="auto"/>
        <w:left w:val="none" w:sz="0" w:space="0" w:color="auto"/>
        <w:bottom w:val="none" w:sz="0" w:space="0" w:color="auto"/>
        <w:right w:val="none" w:sz="0" w:space="0" w:color="auto"/>
      </w:divBdr>
    </w:div>
    <w:div w:id="867573143">
      <w:bodyDiv w:val="1"/>
      <w:marLeft w:val="0"/>
      <w:marRight w:val="0"/>
      <w:marTop w:val="0"/>
      <w:marBottom w:val="0"/>
      <w:divBdr>
        <w:top w:val="none" w:sz="0" w:space="0" w:color="auto"/>
        <w:left w:val="none" w:sz="0" w:space="0" w:color="auto"/>
        <w:bottom w:val="none" w:sz="0" w:space="0" w:color="auto"/>
        <w:right w:val="none" w:sz="0" w:space="0" w:color="auto"/>
      </w:divBdr>
    </w:div>
    <w:div w:id="1012613015">
      <w:bodyDiv w:val="1"/>
      <w:marLeft w:val="0"/>
      <w:marRight w:val="0"/>
      <w:marTop w:val="0"/>
      <w:marBottom w:val="0"/>
      <w:divBdr>
        <w:top w:val="none" w:sz="0" w:space="0" w:color="auto"/>
        <w:left w:val="none" w:sz="0" w:space="0" w:color="auto"/>
        <w:bottom w:val="none" w:sz="0" w:space="0" w:color="auto"/>
        <w:right w:val="none" w:sz="0" w:space="0" w:color="auto"/>
      </w:divBdr>
    </w:div>
    <w:div w:id="1208639910">
      <w:bodyDiv w:val="1"/>
      <w:marLeft w:val="0"/>
      <w:marRight w:val="0"/>
      <w:marTop w:val="0"/>
      <w:marBottom w:val="0"/>
      <w:divBdr>
        <w:top w:val="none" w:sz="0" w:space="0" w:color="auto"/>
        <w:left w:val="none" w:sz="0" w:space="0" w:color="auto"/>
        <w:bottom w:val="none" w:sz="0" w:space="0" w:color="auto"/>
        <w:right w:val="none" w:sz="0" w:space="0" w:color="auto"/>
      </w:divBdr>
    </w:div>
    <w:div w:id="1264607452">
      <w:bodyDiv w:val="1"/>
      <w:marLeft w:val="0"/>
      <w:marRight w:val="0"/>
      <w:marTop w:val="0"/>
      <w:marBottom w:val="0"/>
      <w:divBdr>
        <w:top w:val="none" w:sz="0" w:space="0" w:color="auto"/>
        <w:left w:val="none" w:sz="0" w:space="0" w:color="auto"/>
        <w:bottom w:val="none" w:sz="0" w:space="0" w:color="auto"/>
        <w:right w:val="none" w:sz="0" w:space="0" w:color="auto"/>
      </w:divBdr>
    </w:div>
    <w:div w:id="1557400422">
      <w:bodyDiv w:val="1"/>
      <w:marLeft w:val="0"/>
      <w:marRight w:val="0"/>
      <w:marTop w:val="0"/>
      <w:marBottom w:val="0"/>
      <w:divBdr>
        <w:top w:val="none" w:sz="0" w:space="0" w:color="auto"/>
        <w:left w:val="none" w:sz="0" w:space="0" w:color="auto"/>
        <w:bottom w:val="none" w:sz="0" w:space="0" w:color="auto"/>
        <w:right w:val="none" w:sz="0" w:space="0" w:color="auto"/>
      </w:divBdr>
      <w:divsChild>
        <w:div w:id="1249927501">
          <w:marLeft w:val="0"/>
          <w:marRight w:val="0"/>
          <w:marTop w:val="0"/>
          <w:marBottom w:val="0"/>
          <w:divBdr>
            <w:top w:val="none" w:sz="0" w:space="0" w:color="auto"/>
            <w:left w:val="none" w:sz="0" w:space="0" w:color="auto"/>
            <w:bottom w:val="none" w:sz="0" w:space="0" w:color="auto"/>
            <w:right w:val="none" w:sz="0" w:space="0" w:color="auto"/>
          </w:divBdr>
          <w:divsChild>
            <w:div w:id="1236277779">
              <w:marLeft w:val="0"/>
              <w:marRight w:val="0"/>
              <w:marTop w:val="0"/>
              <w:marBottom w:val="0"/>
              <w:divBdr>
                <w:top w:val="none" w:sz="0" w:space="0" w:color="auto"/>
                <w:left w:val="none" w:sz="0" w:space="0" w:color="auto"/>
                <w:bottom w:val="none" w:sz="0" w:space="0" w:color="auto"/>
                <w:right w:val="none" w:sz="0" w:space="0" w:color="auto"/>
              </w:divBdr>
              <w:divsChild>
                <w:div w:id="742221563">
                  <w:marLeft w:val="0"/>
                  <w:marRight w:val="0"/>
                  <w:marTop w:val="0"/>
                  <w:marBottom w:val="0"/>
                  <w:divBdr>
                    <w:top w:val="none" w:sz="0" w:space="0" w:color="auto"/>
                    <w:left w:val="none" w:sz="0" w:space="0" w:color="auto"/>
                    <w:bottom w:val="none" w:sz="0" w:space="0" w:color="auto"/>
                    <w:right w:val="none" w:sz="0" w:space="0" w:color="auto"/>
                  </w:divBdr>
                  <w:divsChild>
                    <w:div w:id="346057850">
                      <w:marLeft w:val="0"/>
                      <w:marRight w:val="0"/>
                      <w:marTop w:val="0"/>
                      <w:marBottom w:val="0"/>
                      <w:divBdr>
                        <w:top w:val="none" w:sz="0" w:space="0" w:color="auto"/>
                        <w:left w:val="none" w:sz="0" w:space="0" w:color="auto"/>
                        <w:bottom w:val="none" w:sz="0" w:space="0" w:color="auto"/>
                        <w:right w:val="none" w:sz="0" w:space="0" w:color="auto"/>
                      </w:divBdr>
                      <w:divsChild>
                        <w:div w:id="1734422602">
                          <w:marLeft w:val="0"/>
                          <w:marRight w:val="0"/>
                          <w:marTop w:val="0"/>
                          <w:marBottom w:val="0"/>
                          <w:divBdr>
                            <w:top w:val="none" w:sz="0" w:space="0" w:color="auto"/>
                            <w:left w:val="none" w:sz="0" w:space="0" w:color="auto"/>
                            <w:bottom w:val="none" w:sz="0" w:space="0" w:color="auto"/>
                            <w:right w:val="none" w:sz="0" w:space="0" w:color="auto"/>
                          </w:divBdr>
                          <w:divsChild>
                            <w:div w:id="11473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804087">
      <w:bodyDiv w:val="1"/>
      <w:marLeft w:val="0"/>
      <w:marRight w:val="0"/>
      <w:marTop w:val="0"/>
      <w:marBottom w:val="0"/>
      <w:divBdr>
        <w:top w:val="none" w:sz="0" w:space="0" w:color="auto"/>
        <w:left w:val="none" w:sz="0" w:space="0" w:color="auto"/>
        <w:bottom w:val="none" w:sz="0" w:space="0" w:color="auto"/>
        <w:right w:val="none" w:sz="0" w:space="0" w:color="auto"/>
      </w:divBdr>
    </w:div>
    <w:div w:id="2037122851">
      <w:bodyDiv w:val="1"/>
      <w:marLeft w:val="0"/>
      <w:marRight w:val="0"/>
      <w:marTop w:val="0"/>
      <w:marBottom w:val="0"/>
      <w:divBdr>
        <w:top w:val="none" w:sz="0" w:space="0" w:color="auto"/>
        <w:left w:val="none" w:sz="0" w:space="0" w:color="auto"/>
        <w:bottom w:val="none" w:sz="0" w:space="0" w:color="auto"/>
        <w:right w:val="none" w:sz="0" w:space="0" w:color="auto"/>
      </w:divBdr>
    </w:div>
    <w:div w:id="20991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684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dc:creator>
  <cp:keywords/>
  <dc:description/>
  <cp:lastModifiedBy>Designer-07</cp:lastModifiedBy>
  <cp:revision>2</cp:revision>
  <dcterms:created xsi:type="dcterms:W3CDTF">2024-07-31T12:53:00Z</dcterms:created>
  <dcterms:modified xsi:type="dcterms:W3CDTF">2024-07-31T12:53:00Z</dcterms:modified>
</cp:coreProperties>
</file>