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5EA2F4D6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031B27" w:rsidRPr="00031B27">
        <w:rPr>
          <w:rFonts w:ascii="Poppins" w:hAnsi="Poppins" w:cs="Poppins"/>
          <w:b/>
          <w:bCs/>
          <w:sz w:val="28"/>
          <w:szCs w:val="28"/>
          <w:highlight w:val="lightGray"/>
        </w:rPr>
        <w:t>1202001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62F6F990" w:rsidR="00FC61EE" w:rsidRDefault="00031B27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031B27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https://www.aglbrasil.com/ca25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11BC1011" w14:textId="77777777" w:rsidR="00031B27" w:rsidRPr="00031B27" w:rsidRDefault="00031B27" w:rsidP="00031B27">
      <w:pPr>
        <w:rPr>
          <w:rFonts w:ascii="Poppins" w:hAnsi="Poppins" w:cs="Poppins"/>
          <w:b/>
          <w:bCs/>
          <w:sz w:val="28"/>
          <w:szCs w:val="28"/>
        </w:rPr>
      </w:pPr>
      <w:r w:rsidRPr="00031B27">
        <w:rPr>
          <w:rFonts w:ascii="Poppins" w:hAnsi="Poppins" w:cs="Poppins"/>
          <w:b/>
          <w:bCs/>
          <w:sz w:val="28"/>
          <w:szCs w:val="28"/>
        </w:rPr>
        <w:t>O Controle de Acesso CA25/S é uma solução eficiente e prática para o gerenciamento de acesso em ambientes diversos. Com tecnologia de identificação e programação, este controle oferece a possibilidade de abertura e identificação através de senhas individuais de 4 dígitos.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30F0CECB" w14:textId="77777777" w:rsidR="00031B27" w:rsidRPr="00031B27" w:rsidRDefault="00031B27" w:rsidP="00031B27">
      <w:pPr>
        <w:rPr>
          <w:rFonts w:ascii="Poppins" w:hAnsi="Poppins" w:cs="Poppins"/>
          <w:b/>
          <w:bCs/>
          <w:sz w:val="28"/>
          <w:szCs w:val="28"/>
        </w:rPr>
      </w:pPr>
      <w:r w:rsidRPr="00031B27">
        <w:rPr>
          <w:rFonts w:ascii="Poppins" w:hAnsi="Poppins" w:cs="Poppins"/>
          <w:b/>
          <w:bCs/>
          <w:sz w:val="28"/>
          <w:szCs w:val="28"/>
        </w:rPr>
        <w:t>. Tecnologia de identificação e programação;</w:t>
      </w:r>
    </w:p>
    <w:p w14:paraId="213A021D" w14:textId="77777777" w:rsidR="00031B27" w:rsidRPr="00031B27" w:rsidRDefault="00031B27" w:rsidP="00031B27">
      <w:pPr>
        <w:rPr>
          <w:rFonts w:ascii="Poppins" w:hAnsi="Poppins" w:cs="Poppins"/>
          <w:b/>
          <w:bCs/>
          <w:sz w:val="28"/>
          <w:szCs w:val="28"/>
        </w:rPr>
      </w:pPr>
      <w:r w:rsidRPr="00031B27">
        <w:rPr>
          <w:rFonts w:ascii="Poppins" w:hAnsi="Poppins" w:cs="Poppins"/>
          <w:b/>
          <w:bCs/>
          <w:sz w:val="28"/>
          <w:szCs w:val="28"/>
        </w:rPr>
        <w:t>. Senha numérica individual;</w:t>
      </w:r>
    </w:p>
    <w:p w14:paraId="496FC722" w14:textId="77777777" w:rsidR="00031B27" w:rsidRPr="00031B27" w:rsidRDefault="00031B27" w:rsidP="00031B27">
      <w:pPr>
        <w:rPr>
          <w:rFonts w:ascii="Poppins" w:hAnsi="Poppins" w:cs="Poppins"/>
          <w:b/>
          <w:bCs/>
          <w:sz w:val="28"/>
          <w:szCs w:val="28"/>
        </w:rPr>
      </w:pPr>
      <w:r w:rsidRPr="00031B27">
        <w:rPr>
          <w:rFonts w:ascii="Poppins" w:hAnsi="Poppins" w:cs="Poppins"/>
          <w:b/>
          <w:bCs/>
          <w:sz w:val="28"/>
          <w:szCs w:val="28"/>
        </w:rPr>
        <w:t>. Abertura e identificação através de senhas individuais de 4 dígitos;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CEC56BD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031B27" w:rsidRPr="00031B27">
        <w:rPr>
          <w:rFonts w:ascii="PT Sans" w:eastAsia="PT Sans" w:hAnsi="PT Sans" w:cs="PT Sans"/>
        </w:rPr>
        <w:t xml:space="preserve"> </w:t>
      </w:r>
      <w:r w:rsidR="00031B27" w:rsidRPr="00031B27">
        <w:rPr>
          <w:rFonts w:ascii="Poppins" w:hAnsi="Poppins" w:cs="Poppins"/>
          <w:b/>
          <w:bCs/>
          <w:sz w:val="24"/>
          <w:szCs w:val="24"/>
        </w:rPr>
        <w:t>Alumínio brilhante c/ 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59E265C5" w14:textId="77777777" w:rsidR="00031B27" w:rsidRPr="00031B27" w:rsidRDefault="00031B27" w:rsidP="00031B27">
      <w:pPr>
        <w:rPr>
          <w:rFonts w:ascii="Poppins" w:hAnsi="Poppins" w:cs="Poppins"/>
          <w:b/>
          <w:bCs/>
          <w:sz w:val="24"/>
          <w:szCs w:val="24"/>
        </w:rPr>
      </w:pPr>
      <w:r w:rsidRPr="00031B27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5D672E86" w14:textId="77777777" w:rsidR="00031B27" w:rsidRPr="00031B27" w:rsidRDefault="00031B27" w:rsidP="00031B27">
      <w:pPr>
        <w:rPr>
          <w:rFonts w:ascii="Poppins" w:hAnsi="Poppins" w:cs="Poppins"/>
          <w:b/>
          <w:bCs/>
          <w:sz w:val="24"/>
          <w:szCs w:val="24"/>
        </w:rPr>
      </w:pPr>
    </w:p>
    <w:p w14:paraId="5A70C376" w14:textId="77777777" w:rsidR="00031B27" w:rsidRPr="00031B27" w:rsidRDefault="00031B27" w:rsidP="00031B27">
      <w:pPr>
        <w:rPr>
          <w:rFonts w:ascii="Poppins" w:hAnsi="Poppins" w:cs="Poppins"/>
          <w:b/>
          <w:bCs/>
          <w:sz w:val="24"/>
          <w:szCs w:val="24"/>
        </w:rPr>
      </w:pPr>
      <w:r w:rsidRPr="00031B27">
        <w:rPr>
          <w:rFonts w:ascii="Poppins" w:hAnsi="Poppins" w:cs="Poppins"/>
          <w:b/>
          <w:bCs/>
          <w:sz w:val="24"/>
          <w:szCs w:val="24"/>
        </w:rPr>
        <w:t xml:space="preserve">01 Controle de acesso </w:t>
      </w:r>
    </w:p>
    <w:p w14:paraId="33077E94" w14:textId="77777777" w:rsidR="00031B27" w:rsidRPr="00031B27" w:rsidRDefault="00031B27" w:rsidP="00031B27">
      <w:pPr>
        <w:rPr>
          <w:rFonts w:ascii="Poppins" w:hAnsi="Poppins" w:cs="Poppins"/>
          <w:b/>
          <w:bCs/>
          <w:sz w:val="24"/>
          <w:szCs w:val="24"/>
        </w:rPr>
      </w:pPr>
      <w:r w:rsidRPr="00031B27">
        <w:rPr>
          <w:rFonts w:ascii="Poppins" w:hAnsi="Poppins" w:cs="Poppins"/>
          <w:b/>
          <w:bCs/>
          <w:sz w:val="24"/>
          <w:szCs w:val="24"/>
        </w:rPr>
        <w:t xml:space="preserve">01 Fonte </w:t>
      </w:r>
      <w:proofErr w:type="spellStart"/>
      <w:r w:rsidRPr="00031B27">
        <w:rPr>
          <w:rFonts w:ascii="Poppins" w:hAnsi="Poppins" w:cs="Poppins"/>
          <w:b/>
          <w:bCs/>
          <w:sz w:val="24"/>
          <w:szCs w:val="24"/>
        </w:rPr>
        <w:t>Bi-volt</w:t>
      </w:r>
      <w:proofErr w:type="spellEnd"/>
      <w:r w:rsidRPr="00031B27">
        <w:rPr>
          <w:rFonts w:ascii="Poppins" w:hAnsi="Poppins" w:cs="Poppins"/>
          <w:b/>
          <w:bCs/>
          <w:sz w:val="24"/>
          <w:szCs w:val="24"/>
        </w:rPr>
        <w:t xml:space="preserve"> alimentação 12V x 1A</w:t>
      </w:r>
    </w:p>
    <w:p w14:paraId="418FBF25" w14:textId="77777777" w:rsidR="00031B27" w:rsidRPr="00031B27" w:rsidRDefault="00031B27" w:rsidP="00031B27">
      <w:pPr>
        <w:rPr>
          <w:rFonts w:ascii="Poppins" w:hAnsi="Poppins" w:cs="Poppins"/>
          <w:b/>
          <w:bCs/>
          <w:sz w:val="24"/>
          <w:szCs w:val="24"/>
        </w:rPr>
      </w:pPr>
      <w:r w:rsidRPr="00031B27">
        <w:rPr>
          <w:rFonts w:ascii="Poppins" w:hAnsi="Poppins" w:cs="Poppins"/>
          <w:b/>
          <w:bCs/>
          <w:sz w:val="24"/>
          <w:szCs w:val="24"/>
        </w:rPr>
        <w:t>. Dimensões controle de acesso: A10 x P3 x L8,5;</w:t>
      </w:r>
    </w:p>
    <w:p w14:paraId="42A4BDF1" w14:textId="77777777" w:rsidR="00031B27" w:rsidRPr="00031B27" w:rsidRDefault="00031B27" w:rsidP="00031B27">
      <w:pPr>
        <w:rPr>
          <w:rFonts w:ascii="Poppins" w:hAnsi="Poppins" w:cs="Poppins"/>
          <w:b/>
          <w:bCs/>
          <w:sz w:val="24"/>
          <w:szCs w:val="24"/>
        </w:rPr>
      </w:pPr>
      <w:r w:rsidRPr="00031B27">
        <w:rPr>
          <w:rFonts w:ascii="Poppins" w:hAnsi="Poppins" w:cs="Poppins"/>
          <w:b/>
          <w:bCs/>
          <w:sz w:val="24"/>
          <w:szCs w:val="24"/>
        </w:rPr>
        <w:t>. Dimensões fonte: A5 x P3 x L12;</w:t>
      </w:r>
    </w:p>
    <w:p w14:paraId="451795AD" w14:textId="77777777" w:rsidR="00031B27" w:rsidRPr="00031B27" w:rsidRDefault="00031B27" w:rsidP="00031B27">
      <w:pPr>
        <w:rPr>
          <w:rFonts w:ascii="Poppins" w:hAnsi="Poppins" w:cs="Poppins"/>
          <w:b/>
          <w:bCs/>
          <w:sz w:val="24"/>
          <w:szCs w:val="24"/>
        </w:rPr>
      </w:pPr>
      <w:r w:rsidRPr="00031B27">
        <w:rPr>
          <w:rFonts w:ascii="Poppins" w:hAnsi="Poppins" w:cs="Poppins"/>
          <w:b/>
          <w:bCs/>
          <w:sz w:val="24"/>
          <w:szCs w:val="24"/>
        </w:rPr>
        <w:t>. Dimensões da caixa: A12 x P6,3 x L9;</w:t>
      </w:r>
    </w:p>
    <w:p w14:paraId="34D5E07F" w14:textId="77777777" w:rsidR="00031B27" w:rsidRPr="00031B27" w:rsidRDefault="00031B27" w:rsidP="00031B27">
      <w:pPr>
        <w:rPr>
          <w:rFonts w:ascii="Poppins" w:hAnsi="Poppins" w:cs="Poppins"/>
          <w:b/>
          <w:bCs/>
          <w:sz w:val="24"/>
          <w:szCs w:val="24"/>
        </w:rPr>
      </w:pPr>
      <w:r w:rsidRPr="00031B27">
        <w:rPr>
          <w:rFonts w:ascii="Poppins" w:hAnsi="Poppins" w:cs="Poppins"/>
          <w:b/>
          <w:bCs/>
          <w:sz w:val="24"/>
          <w:szCs w:val="24"/>
        </w:rPr>
        <w:t>. Peso líquido médio: 138g;</w:t>
      </w:r>
    </w:p>
    <w:p w14:paraId="0C122907" w14:textId="77777777" w:rsidR="00031B27" w:rsidRPr="00031B27" w:rsidRDefault="00031B27" w:rsidP="00031B27">
      <w:pPr>
        <w:rPr>
          <w:rFonts w:ascii="Poppins" w:hAnsi="Poppins" w:cs="Poppins"/>
          <w:b/>
          <w:bCs/>
          <w:sz w:val="24"/>
          <w:szCs w:val="24"/>
        </w:rPr>
      </w:pPr>
      <w:r w:rsidRPr="00031B27">
        <w:rPr>
          <w:rFonts w:ascii="Poppins" w:hAnsi="Poppins" w:cs="Poppins"/>
          <w:b/>
          <w:bCs/>
          <w:sz w:val="24"/>
          <w:szCs w:val="24"/>
        </w:rPr>
        <w:t>. Peso bruto médio: 197g;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31B27"/>
    <w:rsid w:val="00042079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97F56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31B2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1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ca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2024-09-05T19:47:00Z</dcterms:created>
  <dcterms:modified xsi:type="dcterms:W3CDTF">2024-09-05T19:47:00Z</dcterms:modified>
</cp:coreProperties>
</file>