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6B81EB96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144D17" w:rsidRPr="00144D17">
        <w:rPr>
          <w:rFonts w:ascii="Poppins" w:hAnsi="Poppins" w:cs="Poppins"/>
          <w:b/>
          <w:bCs/>
          <w:sz w:val="28"/>
          <w:szCs w:val="28"/>
          <w:highlight w:val="lightGray"/>
        </w:rPr>
        <w:t>1203026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64626E2" w:rsidR="00FC61EE" w:rsidRDefault="00144D17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144D17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https://www.aglbrasil.com/acionador-touch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11FC2C12" w14:textId="77777777" w:rsidR="00144D17" w:rsidRPr="00144D17" w:rsidRDefault="00144D17" w:rsidP="00144D17">
      <w:pPr>
        <w:rPr>
          <w:rFonts w:ascii="Poppins" w:hAnsi="Poppins" w:cs="Poppins"/>
          <w:b/>
          <w:bCs/>
          <w:sz w:val="28"/>
          <w:szCs w:val="28"/>
        </w:rPr>
      </w:pPr>
      <w:r w:rsidRPr="00144D17">
        <w:rPr>
          <w:rFonts w:ascii="Poppins" w:hAnsi="Poppins" w:cs="Poppins"/>
          <w:b/>
          <w:bCs/>
          <w:sz w:val="28"/>
          <w:szCs w:val="28"/>
        </w:rPr>
        <w:t xml:space="preserve">O Acionador Touch Mini da AGL é a escolha perfeita para aplicações específicas que requerem uma versão em miniatura. Com um botão auxiliar </w:t>
      </w:r>
      <w:proofErr w:type="spellStart"/>
      <w:r w:rsidRPr="00144D17">
        <w:rPr>
          <w:rFonts w:ascii="Poppins" w:hAnsi="Poppins" w:cs="Poppins"/>
          <w:b/>
          <w:bCs/>
          <w:sz w:val="28"/>
          <w:szCs w:val="28"/>
        </w:rPr>
        <w:t>touch</w:t>
      </w:r>
      <w:proofErr w:type="spellEnd"/>
      <w:r w:rsidRPr="00144D17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Pr="00144D17">
        <w:rPr>
          <w:rFonts w:ascii="Poppins" w:hAnsi="Poppins" w:cs="Poppins"/>
          <w:b/>
          <w:bCs/>
          <w:sz w:val="28"/>
          <w:szCs w:val="28"/>
        </w:rPr>
        <w:t>screen</w:t>
      </w:r>
      <w:proofErr w:type="spellEnd"/>
      <w:r w:rsidRPr="00144D17">
        <w:rPr>
          <w:rFonts w:ascii="Poppins" w:hAnsi="Poppins" w:cs="Poppins"/>
          <w:b/>
          <w:bCs/>
          <w:sz w:val="28"/>
          <w:szCs w:val="28"/>
        </w:rPr>
        <w:t>, esse acionador proporciona uma maneira prática e versátil de abrir e fechar seu portão ou outras fechaduras compatíveis.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EAD7642" w14:textId="77777777" w:rsidR="00144D17" w:rsidRPr="00144D17" w:rsidRDefault="00144D17" w:rsidP="00144D17">
      <w:pPr>
        <w:rPr>
          <w:rFonts w:ascii="Poppins" w:hAnsi="Poppins" w:cs="Poppins"/>
          <w:b/>
          <w:bCs/>
          <w:sz w:val="28"/>
          <w:szCs w:val="28"/>
        </w:rPr>
      </w:pPr>
      <w:r w:rsidRPr="00144D17">
        <w:rPr>
          <w:rFonts w:ascii="Poppins" w:hAnsi="Poppins" w:cs="Poppins"/>
          <w:b/>
          <w:bCs/>
          <w:sz w:val="28"/>
          <w:szCs w:val="28"/>
        </w:rPr>
        <w:t>. Versão em miniatura para aplicações específicas;</w:t>
      </w:r>
    </w:p>
    <w:p w14:paraId="3F9E9C6A" w14:textId="77777777" w:rsidR="00144D17" w:rsidRPr="00144D17" w:rsidRDefault="00144D17" w:rsidP="00144D17">
      <w:pPr>
        <w:rPr>
          <w:rFonts w:ascii="Poppins" w:hAnsi="Poppins" w:cs="Poppins"/>
          <w:b/>
          <w:bCs/>
          <w:sz w:val="28"/>
          <w:szCs w:val="28"/>
        </w:rPr>
      </w:pPr>
      <w:r w:rsidRPr="00144D17">
        <w:rPr>
          <w:rFonts w:ascii="Poppins" w:hAnsi="Poppins" w:cs="Poppins"/>
          <w:b/>
          <w:bCs/>
          <w:sz w:val="28"/>
          <w:szCs w:val="28"/>
        </w:rPr>
        <w:t xml:space="preserve">. Botão auxiliar </w:t>
      </w:r>
      <w:proofErr w:type="spellStart"/>
      <w:r w:rsidRPr="00144D17">
        <w:rPr>
          <w:rFonts w:ascii="Poppins" w:hAnsi="Poppins" w:cs="Poppins"/>
          <w:b/>
          <w:bCs/>
          <w:sz w:val="28"/>
          <w:szCs w:val="28"/>
        </w:rPr>
        <w:t>touch</w:t>
      </w:r>
      <w:proofErr w:type="spellEnd"/>
      <w:r w:rsidRPr="00144D17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Pr="00144D17">
        <w:rPr>
          <w:rFonts w:ascii="Poppins" w:hAnsi="Poppins" w:cs="Poppins"/>
          <w:b/>
          <w:bCs/>
          <w:sz w:val="28"/>
          <w:szCs w:val="28"/>
        </w:rPr>
        <w:t>screen</w:t>
      </w:r>
      <w:proofErr w:type="spellEnd"/>
      <w:r w:rsidRPr="00144D17">
        <w:rPr>
          <w:rFonts w:ascii="Poppins" w:hAnsi="Poppins" w:cs="Poppins"/>
          <w:b/>
          <w:bCs/>
          <w:sz w:val="28"/>
          <w:szCs w:val="28"/>
        </w:rPr>
        <w:t xml:space="preserve">; </w:t>
      </w:r>
    </w:p>
    <w:p w14:paraId="2A888019" w14:textId="77777777" w:rsidR="00144D17" w:rsidRPr="00144D17" w:rsidRDefault="00144D17" w:rsidP="00144D17">
      <w:pPr>
        <w:rPr>
          <w:rFonts w:ascii="Poppins" w:hAnsi="Poppins" w:cs="Poppins"/>
          <w:b/>
          <w:bCs/>
          <w:sz w:val="28"/>
          <w:szCs w:val="28"/>
        </w:rPr>
      </w:pPr>
      <w:r w:rsidRPr="00144D17">
        <w:rPr>
          <w:rFonts w:ascii="Poppins" w:hAnsi="Poppins" w:cs="Poppins"/>
          <w:b/>
          <w:bCs/>
          <w:sz w:val="28"/>
          <w:szCs w:val="28"/>
        </w:rPr>
        <w:t>. Basta tocar para que a abertura seja efetuada.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9D95E3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144D17" w:rsidRPr="00144D17">
        <w:rPr>
          <w:rFonts w:ascii="PT Sans" w:eastAsia="PT Sans" w:hAnsi="PT Sans" w:cs="PT Sans"/>
        </w:rPr>
        <w:t xml:space="preserve"> </w:t>
      </w:r>
      <w:r w:rsidR="00144D17" w:rsidRPr="00144D17">
        <w:rPr>
          <w:rFonts w:ascii="Poppins" w:hAnsi="Poppins" w:cs="Poppins"/>
          <w:b/>
          <w:bCs/>
          <w:sz w:val="24"/>
          <w:szCs w:val="24"/>
        </w:rPr>
        <w:t>Preto com alumínio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FE7788D" w14:textId="77777777" w:rsidR="00144D17" w:rsidRPr="00144D17" w:rsidRDefault="00144D17" w:rsidP="00144D17">
      <w:pPr>
        <w:rPr>
          <w:rFonts w:ascii="Poppins" w:hAnsi="Poppins" w:cs="Poppins"/>
          <w:b/>
          <w:bCs/>
          <w:sz w:val="24"/>
          <w:szCs w:val="24"/>
        </w:rPr>
      </w:pPr>
      <w:r w:rsidRPr="00144D17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E08BDA0" w14:textId="77777777" w:rsidR="00144D17" w:rsidRPr="00144D17" w:rsidRDefault="00144D17" w:rsidP="00144D17">
      <w:pPr>
        <w:rPr>
          <w:rFonts w:ascii="Poppins" w:hAnsi="Poppins" w:cs="Poppins"/>
          <w:b/>
          <w:bCs/>
          <w:sz w:val="24"/>
          <w:szCs w:val="24"/>
        </w:rPr>
      </w:pPr>
    </w:p>
    <w:p w14:paraId="505F551A" w14:textId="77777777" w:rsidR="00144D17" w:rsidRPr="00144D17" w:rsidRDefault="00144D17" w:rsidP="00144D17">
      <w:pPr>
        <w:rPr>
          <w:rFonts w:ascii="Poppins" w:hAnsi="Poppins" w:cs="Poppins"/>
          <w:b/>
          <w:bCs/>
          <w:sz w:val="24"/>
          <w:szCs w:val="24"/>
        </w:rPr>
      </w:pPr>
      <w:r w:rsidRPr="00144D17">
        <w:rPr>
          <w:rFonts w:ascii="Poppins" w:hAnsi="Poppins" w:cs="Poppins"/>
          <w:b/>
          <w:bCs/>
          <w:sz w:val="24"/>
          <w:szCs w:val="24"/>
        </w:rPr>
        <w:t xml:space="preserve">01 Acionador </w:t>
      </w:r>
      <w:proofErr w:type="spellStart"/>
      <w:r w:rsidRPr="00144D17">
        <w:rPr>
          <w:rFonts w:ascii="Poppins" w:hAnsi="Poppins" w:cs="Poppins"/>
          <w:b/>
          <w:bCs/>
          <w:sz w:val="24"/>
          <w:szCs w:val="24"/>
        </w:rPr>
        <w:t>touch</w:t>
      </w:r>
      <w:proofErr w:type="spellEnd"/>
      <w:r w:rsidRPr="00144D17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7450A633" w14:textId="77777777" w:rsidR="00144D17" w:rsidRPr="00144D17" w:rsidRDefault="00144D17" w:rsidP="00144D17">
      <w:pPr>
        <w:rPr>
          <w:rFonts w:ascii="Poppins" w:hAnsi="Poppins" w:cs="Poppins"/>
          <w:b/>
          <w:bCs/>
          <w:sz w:val="24"/>
          <w:szCs w:val="24"/>
        </w:rPr>
      </w:pPr>
      <w:r w:rsidRPr="00144D17">
        <w:rPr>
          <w:rFonts w:ascii="Poppins" w:hAnsi="Poppins" w:cs="Poppins"/>
          <w:b/>
          <w:bCs/>
          <w:sz w:val="24"/>
          <w:szCs w:val="24"/>
        </w:rPr>
        <w:t>01 Fonte de alimentação 12Vdc</w:t>
      </w:r>
    </w:p>
    <w:p w14:paraId="5504F7F9" w14:textId="77777777" w:rsidR="00144D17" w:rsidRPr="00144D17" w:rsidRDefault="00144D17" w:rsidP="00144D17">
      <w:pPr>
        <w:rPr>
          <w:rFonts w:ascii="Poppins" w:hAnsi="Poppins" w:cs="Poppins"/>
          <w:b/>
          <w:bCs/>
          <w:sz w:val="24"/>
          <w:szCs w:val="24"/>
        </w:rPr>
      </w:pPr>
      <w:r w:rsidRPr="00144D17">
        <w:rPr>
          <w:rFonts w:ascii="Poppins" w:hAnsi="Poppins" w:cs="Poppins"/>
          <w:b/>
          <w:bCs/>
          <w:sz w:val="24"/>
          <w:szCs w:val="24"/>
        </w:rPr>
        <w:t>. Dimensões: A8 x P2 x L3,5</w:t>
      </w:r>
    </w:p>
    <w:p w14:paraId="3AA9F8A1" w14:textId="77777777" w:rsidR="00144D17" w:rsidRPr="00144D17" w:rsidRDefault="00144D17" w:rsidP="00144D17">
      <w:pPr>
        <w:rPr>
          <w:rFonts w:ascii="Poppins" w:hAnsi="Poppins" w:cs="Poppins"/>
          <w:b/>
          <w:bCs/>
          <w:sz w:val="24"/>
          <w:szCs w:val="24"/>
        </w:rPr>
      </w:pPr>
      <w:r w:rsidRPr="00144D17">
        <w:rPr>
          <w:rFonts w:ascii="Poppins" w:hAnsi="Poppins" w:cs="Poppins"/>
          <w:b/>
          <w:bCs/>
          <w:sz w:val="24"/>
          <w:szCs w:val="24"/>
        </w:rPr>
        <w:t>. Dimensões da caixa: A11,5 x P4,2 x L16,1</w:t>
      </w:r>
    </w:p>
    <w:p w14:paraId="25B404EB" w14:textId="77777777" w:rsidR="00144D17" w:rsidRPr="00144D17" w:rsidRDefault="00144D17" w:rsidP="00144D17">
      <w:pPr>
        <w:rPr>
          <w:rFonts w:ascii="Poppins" w:hAnsi="Poppins" w:cs="Poppins"/>
          <w:b/>
          <w:bCs/>
          <w:sz w:val="24"/>
          <w:szCs w:val="24"/>
        </w:rPr>
      </w:pPr>
      <w:r w:rsidRPr="00144D17">
        <w:rPr>
          <w:rFonts w:ascii="Poppins" w:hAnsi="Poppins" w:cs="Poppins"/>
          <w:b/>
          <w:bCs/>
          <w:sz w:val="24"/>
          <w:szCs w:val="24"/>
        </w:rPr>
        <w:t>. Peso líquido médio: 83g</w:t>
      </w:r>
    </w:p>
    <w:p w14:paraId="062D6957" w14:textId="77777777" w:rsidR="00144D17" w:rsidRPr="00144D17" w:rsidRDefault="00144D17" w:rsidP="00144D17">
      <w:pPr>
        <w:rPr>
          <w:rFonts w:ascii="Poppins" w:hAnsi="Poppins" w:cs="Poppins"/>
          <w:b/>
          <w:bCs/>
          <w:sz w:val="24"/>
          <w:szCs w:val="24"/>
        </w:rPr>
      </w:pPr>
      <w:r w:rsidRPr="00144D17">
        <w:rPr>
          <w:rFonts w:ascii="Poppins" w:hAnsi="Poppins" w:cs="Poppins"/>
          <w:b/>
          <w:bCs/>
          <w:sz w:val="24"/>
          <w:szCs w:val="24"/>
        </w:rPr>
        <w:t>. Peso bruto médio: 192g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44D17"/>
    <w:rsid w:val="00174FD8"/>
    <w:rsid w:val="00344F76"/>
    <w:rsid w:val="00357B87"/>
    <w:rsid w:val="003B7870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44D1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acionador-to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2024-09-04T18:17:00Z</dcterms:created>
  <dcterms:modified xsi:type="dcterms:W3CDTF">2024-09-04T18:17:00Z</dcterms:modified>
</cp:coreProperties>
</file>